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4E2A" w:rsidRDefault="0082647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B64E2A" w:rsidRDefault="00B64E2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64E2A">
        <w:trPr>
          <w:trHeight w:val="300"/>
        </w:trPr>
        <w:tc>
          <w:tcPr>
            <w:tcW w:w="5230"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29.09.2025</w:t>
            </w:r>
          </w:p>
        </w:tc>
      </w:tr>
      <w:tr w:rsidR="00B64E2A">
        <w:tblPrEx>
          <w:tblBorders>
            <w:bottom w:val="none" w:sz="0" w:space="0" w:color="auto"/>
          </w:tblBorders>
        </w:tblPrEx>
        <w:trPr>
          <w:trHeight w:val="300"/>
        </w:trPr>
        <w:tc>
          <w:tcPr>
            <w:tcW w:w="5230" w:type="dxa"/>
            <w:tcBorders>
              <w:top w:val="nil"/>
              <w:left w:val="nil"/>
              <w:bottom w:val="nil"/>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B64E2A">
        <w:trPr>
          <w:trHeight w:val="300"/>
        </w:trPr>
        <w:tc>
          <w:tcPr>
            <w:tcW w:w="5230"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B64E2A">
        <w:trPr>
          <w:trHeight w:val="300"/>
        </w:trPr>
        <w:tc>
          <w:tcPr>
            <w:tcW w:w="5230" w:type="dxa"/>
            <w:tcBorders>
              <w:top w:val="nil"/>
              <w:left w:val="nil"/>
              <w:bottom w:val="nil"/>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64E2A">
        <w:trPr>
          <w:trHeight w:val="300"/>
        </w:trPr>
        <w:tc>
          <w:tcPr>
            <w:tcW w:w="10465" w:type="dxa"/>
            <w:tcBorders>
              <w:top w:val="nil"/>
              <w:left w:val="nil"/>
              <w:bottom w:val="nil"/>
              <w:right w:val="nil"/>
            </w:tcBorders>
            <w:vAlign w:val="bottom"/>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64E2A">
        <w:trPr>
          <w:trHeight w:val="200"/>
        </w:trPr>
        <w:tc>
          <w:tcPr>
            <w:tcW w:w="3415"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Кравченко Володимир Семенович</w:t>
            </w:r>
          </w:p>
        </w:tc>
      </w:tr>
      <w:tr w:rsidR="00B64E2A">
        <w:trPr>
          <w:trHeight w:val="200"/>
        </w:trPr>
        <w:tc>
          <w:tcPr>
            <w:tcW w:w="3415" w:type="dxa"/>
            <w:tcBorders>
              <w:top w:val="nil"/>
              <w:left w:val="nil"/>
              <w:bottom w:val="nil"/>
              <w:right w:val="nil"/>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"СОСНИЦЬКЕ АВТОТРАНСПОРТНЕ ПIДПРИЄМСТВО 17452" (21396189)</w:t>
      </w:r>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B64E2A" w:rsidRDefault="00B64E2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26.09.2025, Затвердити рiчну iнформацiю емiтента за 2023 рiк.</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64E2A">
        <w:trPr>
          <w:trHeight w:val="300"/>
        </w:trPr>
        <w:tc>
          <w:tcPr>
            <w:tcW w:w="3415" w:type="dxa"/>
            <w:vMerge w:val="restart"/>
            <w:tcBorders>
              <w:top w:val="nil"/>
              <w:left w:val="nil"/>
              <w:bottom w:val="nil"/>
              <w:right w:val="nil"/>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www.atp17452.pat.ua</w:t>
            </w:r>
          </w:p>
        </w:tc>
        <w:tc>
          <w:tcPr>
            <w:tcW w:w="1885" w:type="dxa"/>
            <w:tcBorders>
              <w:top w:val="nil"/>
              <w:left w:val="nil"/>
              <w:bottom w:val="single" w:sz="6" w:space="0" w:color="auto"/>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29.09.2025</w:t>
            </w:r>
          </w:p>
        </w:tc>
      </w:tr>
      <w:tr w:rsidR="00B64E2A">
        <w:trPr>
          <w:trHeight w:val="300"/>
        </w:trPr>
        <w:tc>
          <w:tcPr>
            <w:tcW w:w="3415" w:type="dxa"/>
            <w:vMerge/>
            <w:tcBorders>
              <w:top w:val="nil"/>
              <w:left w:val="nil"/>
              <w:bottom w:val="nil"/>
              <w:right w:val="nil"/>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sectPr w:rsidR="00B64E2A">
          <w:footerReference w:type="even" r:id="rId7"/>
          <w:footerReference w:type="default" r:id="rId8"/>
          <w:pgSz w:w="12240" w:h="15840"/>
          <w:pgMar w:top="570" w:right="720" w:bottom="570" w:left="720" w:header="708" w:footer="708" w:gutter="0"/>
          <w:cols w:space="720"/>
          <w:noEndnote/>
        </w:sect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здiйснювало публiчне (вiдкрите) розмiщення цiнних паперiв в звiтному перiодi, тому згiдно Положення "Про розкриття iнформацiї емiтентами цiнних паперiв" (рiшення НКЦПФР №2826 вiд 03.12.2013 зi змiнами) рiчна iнформацiя емiтента не включає iнформацiю i надається про: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1.iнформацiю про одержанi лiцензiї на окремi види дiяльностi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iнформацiю щодо посади корпоративного секретаря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будь-якi винагороди або компенсацiї, якi мають бути виплаченi посадовим особам емiтента в разi їх звiльнення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iнформацiю про забезпечення випуску боргових цiнних паперiв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вiдомостi про осiб, заiнтересованих у вчиненнi товариством правочинiв iз заiнтересованiстю, та обставини, iснування яких створює заiнтересованiсть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аудиторський звiт незалежного аудитора, наданий за результатами аудиту фiнансової звiтностi емiтента аудитором (аудиторською фiрмою) - аудит фiнансової звiтностi за звiтний перiод не проводився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Iнформацiя про засновникiв Товариства не надається, тому що на дату складання звiту вони акцiями не володiють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Вiдомостi щодо участi еiтента у створеннi юридичних осiб - не надаються, так як емiтент не створював юридичних осiб, Товариство не входить до будь-яких об`єднань пiдприємств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про рейтингове агентство не заповнюється : Товариство не користувалось послугами рейтингових агенств, оскiльки емiтент не має державної частки у статутному капiталi, не займає монопольне становище на ринку та не має стратегiчного значення для економiки та безпеки держави.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Звiт про стан об'єкта нерухомостi не надається, так як Товариство не випускало цiльовi облiгацiї, виконання за якими здiйснюєтья шляхом передачi об'єкта (його частини) житлового будiвництва.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Власнi цiннi папери Товариством, в т .ч. вiдповiдно до вимог статей 68, 69 Закону України "Про акцiонернi товариства" не викупались протягом звiтного перiоду - iнформацiя не надається.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Товариство не випускало iпотечнi облiгацiї, процентнi облiгацiї, дисконтнi облiгацiї , похiднi цiннi папери та iншi цiннi папери, емiсiя яких пiдлягає реєстрацiї - iнформацiя не надається.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Борговi цiннi папери Товариством не випускалися, та гарантiями третiх осiб не користувалось - iнформацiя не надається.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Зобов'язання емiтента за кожним випуском облiгацiй, за iпотечними цiнними паперами, за iншими ЦП (у тому числi за похiдними цiнними паперами), за сертифiкатами ФОН та за фiнансовими iнвестицiями в корпоративнi права вiдсутнi - iнформацiя не надається.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Iнформацiя про склад i структуру iпотечного покриття, Iнформацiя про наявнiсть прострочених боржником строкiв сплати платежiв за кредитними договорами, права вимоги за якими забезпечено iпотеками, якi включено до складу iпотечного покриття, Iнформацiя про випуски iпотечних сертифiкатiв, Iнформацiя щодо реєстру iпотечних активiв, Основнi вiдомостi про ФОН, про випуски сертифiкатiв ФОН - не надається, так як така iнформацiя не виникала, Товариство не є емiтентом iпотечних облiгацiй, iпотечних сертифiкатiв та сертифiкатiв ФОН.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Iнформацiя про наявнiсть фiлiалiв та iнших вiдокремлених структурних пiдроздiлiв емiтента не </w:t>
      </w:r>
      <w:r>
        <w:rPr>
          <w:rFonts w:ascii="Times New Roman CYR" w:hAnsi="Times New Roman CYR" w:cs="Times New Roman CYR"/>
          <w:sz w:val="24"/>
          <w:szCs w:val="24"/>
        </w:rPr>
        <w:lastRenderedPageBreak/>
        <w:t>надається в зв'язку з їх вiдсутнiтю.</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iнформацiя про виплату дивiдендiв та iнших доходiв за цiнними паперами у звiтному перiодi не надається , тому що дивiденди в звiтному перiодi (та попередньму звiтному перiодi) не нараховувалися та не виплачувалися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про обсяги виробництва та реалiзацiї основних видiв продукцiї та iнформацiя про собiвартiсть продукцiї не заповнюється у зв`язку з тим, що емiтент не займається видами дiяльностi, що класифiкується як переробна, добувна промисловiсть або розподiлення електроенергiї, газу та води та не займає монопольне становище на ринку та не має стратегiчного значення для безпеки держави.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Iнформацiя про наявнiсть у власностi працiвникiв емiтента цiнних паперiв (крiм акцiй) та акцiй не надається, тому такi ЦП та особи вiдсутнi.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Iнформацiя про акцiонернi або корпоративнi договори, укладенi акцiонерами (учасниками) такого емiтента, вiдсутня в емiтента i не надається;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будь-якi договори та/або правочини, умовою чинностi яких є незмiннiсть осiб, якi здiйснюють контроль над емiтентом - не надається в зв'язку з їх вiдсутнiстю</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в звiтному перiодi таких змiн не було.</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Iнформацiя про штрафнi санкцiї емiтента, накладенi органами державної влади у звiтному перiодi вiдсутня, тому що штрафiв, в тому числi на ринку цiнних паперiв не було.</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Iнформацiя про судовi справи емiтента вiдсутня, тому що емiтент та /або посадовi особи не виступали стороною в судi на кiнець звiтного перiоду, позовнi вимоги яких складають 1% та бiльше активiв емiтента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ЦП не надається, тому що такi обмеження вiдсутнi.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надається, тому  що обмеження у голосуючих акцiй вiдсутнi.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Особлива iнформацiя та iнформацiя про iпотечнi цiннi папери не виникала протягом перiоду i не надається</w:t>
      </w:r>
    </w:p>
    <w:p w:rsidR="004729F7" w:rsidRDefault="004729F7">
      <w:pPr>
        <w:widowControl w:val="0"/>
        <w:autoSpaceDE w:val="0"/>
        <w:autoSpaceDN w:val="0"/>
        <w:adjustRightInd w:val="0"/>
        <w:spacing w:after="0" w:line="240" w:lineRule="auto"/>
        <w:jc w:val="both"/>
        <w:rPr>
          <w:rFonts w:ascii="Times New Roman CYR" w:hAnsi="Times New Roman CYR" w:cs="Times New Roman CYR"/>
          <w:sz w:val="24"/>
          <w:szCs w:val="24"/>
        </w:rPr>
        <w:sectPr w:rsidR="004729F7">
          <w:pgSz w:w="12240" w:h="15840"/>
          <w:pgMar w:top="570" w:right="720" w:bottom="570" w:left="720" w:header="708" w:footer="708" w:gutter="0"/>
          <w:cols w:space="720"/>
          <w:noEndnote/>
        </w:sectPr>
      </w:pP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b w:val="0"/>
          <w:bCs w:val="0"/>
          <w:color w:val="auto"/>
          <w:sz w:val="22"/>
          <w:szCs w:val="22"/>
          <w:lang w:val="uk-UA" w:eastAsia="uk-UA"/>
        </w:rPr>
        <w:id w:val="980651732"/>
        <w:docPartObj>
          <w:docPartGallery w:val="Table of Contents"/>
          <w:docPartUnique/>
        </w:docPartObj>
      </w:sdtPr>
      <w:sdtEndPr>
        <w:rPr>
          <w:noProof/>
        </w:rPr>
      </w:sdtEndPr>
      <w:sdtContent>
        <w:p w:rsidR="004729F7" w:rsidRPr="004729F7" w:rsidRDefault="004729F7">
          <w:pPr>
            <w:pStyle w:val="a6"/>
            <w:rPr>
              <w:lang w:val="uk-UA"/>
            </w:rPr>
          </w:pPr>
          <w:r>
            <w:rPr>
              <w:lang w:val="uk-UA"/>
            </w:rPr>
            <w:t>Зміст</w:t>
          </w:r>
        </w:p>
        <w:p w:rsidR="004729F7" w:rsidRDefault="004729F7">
          <w:pPr>
            <w:pStyle w:val="11"/>
            <w:tabs>
              <w:tab w:val="right" w:leader="dot" w:pos="10790"/>
            </w:tabs>
            <w:rPr>
              <w:rFonts w:cstheme="minorBidi"/>
              <w:b w:val="0"/>
              <w:bCs w:val="0"/>
              <w:i w:val="0"/>
              <w:iCs w:val="0"/>
              <w:noProof/>
              <w:kern w:val="2"/>
              <w:lang w:eastAsia="en-US"/>
              <w14:ligatures w14:val="standardContextual"/>
            </w:rPr>
          </w:pPr>
          <w:r>
            <w:rPr>
              <w:b w:val="0"/>
              <w:bCs w:val="0"/>
            </w:rPr>
            <w:fldChar w:fldCharType="begin"/>
          </w:r>
          <w:r>
            <w:instrText xml:space="preserve"> TOC \o "1-3" \h \z \u </w:instrText>
          </w:r>
          <w:r>
            <w:rPr>
              <w:b w:val="0"/>
              <w:bCs w:val="0"/>
            </w:rPr>
            <w:fldChar w:fldCharType="separate"/>
          </w:r>
          <w:hyperlink w:anchor="_Toc210003628" w:history="1">
            <w:r w:rsidRPr="00EF0D11">
              <w:rPr>
                <w:rStyle w:val="a7"/>
                <w:noProof/>
              </w:rPr>
              <w:t>I. Загальна інформація</w:t>
            </w:r>
            <w:r>
              <w:rPr>
                <w:noProof/>
                <w:webHidden/>
              </w:rPr>
              <w:tab/>
            </w:r>
            <w:r>
              <w:rPr>
                <w:noProof/>
                <w:webHidden/>
              </w:rPr>
              <w:fldChar w:fldCharType="begin"/>
            </w:r>
            <w:r>
              <w:rPr>
                <w:noProof/>
                <w:webHidden/>
              </w:rPr>
              <w:instrText xml:space="preserve"> PAGEREF _Toc210003628 \h </w:instrText>
            </w:r>
            <w:r>
              <w:rPr>
                <w:noProof/>
                <w:webHidden/>
              </w:rPr>
            </w:r>
            <w:r>
              <w:rPr>
                <w:noProof/>
                <w:webHidden/>
              </w:rPr>
              <w:fldChar w:fldCharType="separate"/>
            </w:r>
            <w:r w:rsidR="00264827">
              <w:rPr>
                <w:noProof/>
                <w:webHidden/>
              </w:rPr>
              <w:t>5</w:t>
            </w:r>
            <w:r>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29" w:history="1">
            <w:r w:rsidR="004729F7" w:rsidRPr="00EF0D11">
              <w:rPr>
                <w:rStyle w:val="a7"/>
                <w:noProof/>
              </w:rPr>
              <w:t>1. Ідентифікаційні дані та загальна інформація</w:t>
            </w:r>
            <w:r w:rsidR="004729F7">
              <w:rPr>
                <w:noProof/>
                <w:webHidden/>
              </w:rPr>
              <w:tab/>
            </w:r>
            <w:r w:rsidR="004729F7">
              <w:rPr>
                <w:noProof/>
                <w:webHidden/>
              </w:rPr>
              <w:fldChar w:fldCharType="begin"/>
            </w:r>
            <w:r w:rsidR="004729F7">
              <w:rPr>
                <w:noProof/>
                <w:webHidden/>
              </w:rPr>
              <w:instrText xml:space="preserve"> PAGEREF _Toc210003629 \h </w:instrText>
            </w:r>
            <w:r w:rsidR="004729F7">
              <w:rPr>
                <w:noProof/>
                <w:webHidden/>
              </w:rPr>
            </w:r>
            <w:r w:rsidR="004729F7">
              <w:rPr>
                <w:noProof/>
                <w:webHidden/>
              </w:rPr>
              <w:fldChar w:fldCharType="separate"/>
            </w:r>
            <w:r w:rsidR="00264827">
              <w:rPr>
                <w:noProof/>
                <w:webHidden/>
              </w:rPr>
              <w:t>5</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0" w:history="1">
            <w:r w:rsidR="004729F7" w:rsidRPr="00EF0D11">
              <w:rPr>
                <w:rStyle w:val="a7"/>
                <w:noProof/>
              </w:rPr>
              <w:t>2. Органи управління та посадові особи. Організаційна структура</w:t>
            </w:r>
            <w:r w:rsidR="004729F7">
              <w:rPr>
                <w:noProof/>
                <w:webHidden/>
              </w:rPr>
              <w:tab/>
            </w:r>
            <w:r w:rsidR="004729F7">
              <w:rPr>
                <w:noProof/>
                <w:webHidden/>
              </w:rPr>
              <w:fldChar w:fldCharType="begin"/>
            </w:r>
            <w:r w:rsidR="004729F7">
              <w:rPr>
                <w:noProof/>
                <w:webHidden/>
              </w:rPr>
              <w:instrText xml:space="preserve"> PAGEREF _Toc210003630 \h </w:instrText>
            </w:r>
            <w:r w:rsidR="004729F7">
              <w:rPr>
                <w:noProof/>
                <w:webHidden/>
              </w:rPr>
            </w:r>
            <w:r w:rsidR="004729F7">
              <w:rPr>
                <w:noProof/>
                <w:webHidden/>
              </w:rPr>
              <w:fldChar w:fldCharType="separate"/>
            </w:r>
            <w:r w:rsidR="00264827">
              <w:rPr>
                <w:noProof/>
                <w:webHidden/>
              </w:rPr>
              <w:t>6</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1" w:history="1">
            <w:r w:rsidR="004729F7" w:rsidRPr="00EF0D11">
              <w:rPr>
                <w:rStyle w:val="a7"/>
                <w:noProof/>
              </w:rPr>
              <w:t>3. Структура власності</w:t>
            </w:r>
            <w:r w:rsidR="004729F7">
              <w:rPr>
                <w:noProof/>
                <w:webHidden/>
              </w:rPr>
              <w:tab/>
            </w:r>
            <w:r w:rsidR="004729F7">
              <w:rPr>
                <w:noProof/>
                <w:webHidden/>
              </w:rPr>
              <w:fldChar w:fldCharType="begin"/>
            </w:r>
            <w:r w:rsidR="004729F7">
              <w:rPr>
                <w:noProof/>
                <w:webHidden/>
              </w:rPr>
              <w:instrText xml:space="preserve"> PAGEREF _Toc210003631 \h </w:instrText>
            </w:r>
            <w:r w:rsidR="004729F7">
              <w:rPr>
                <w:noProof/>
                <w:webHidden/>
              </w:rPr>
            </w:r>
            <w:r w:rsidR="004729F7">
              <w:rPr>
                <w:noProof/>
                <w:webHidden/>
              </w:rPr>
              <w:fldChar w:fldCharType="separate"/>
            </w:r>
            <w:r w:rsidR="00264827">
              <w:rPr>
                <w:noProof/>
                <w:webHidden/>
              </w:rPr>
              <w:t>8</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2" w:history="1">
            <w:r w:rsidR="004729F7" w:rsidRPr="00EF0D11">
              <w:rPr>
                <w:rStyle w:val="a7"/>
                <w:noProof/>
              </w:rPr>
              <w:t>4. Опис господарської та фінансової діяльності</w:t>
            </w:r>
            <w:r w:rsidR="004729F7">
              <w:rPr>
                <w:noProof/>
                <w:webHidden/>
              </w:rPr>
              <w:tab/>
            </w:r>
            <w:r w:rsidR="004729F7">
              <w:rPr>
                <w:noProof/>
                <w:webHidden/>
              </w:rPr>
              <w:fldChar w:fldCharType="begin"/>
            </w:r>
            <w:r w:rsidR="004729F7">
              <w:rPr>
                <w:noProof/>
                <w:webHidden/>
              </w:rPr>
              <w:instrText xml:space="preserve"> PAGEREF _Toc210003632 \h </w:instrText>
            </w:r>
            <w:r w:rsidR="004729F7">
              <w:rPr>
                <w:noProof/>
                <w:webHidden/>
              </w:rPr>
            </w:r>
            <w:r w:rsidR="004729F7">
              <w:rPr>
                <w:noProof/>
                <w:webHidden/>
              </w:rPr>
              <w:fldChar w:fldCharType="separate"/>
            </w:r>
            <w:r w:rsidR="00264827">
              <w:rPr>
                <w:noProof/>
                <w:webHidden/>
              </w:rPr>
              <w:t>8</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3" w:history="1">
            <w:r w:rsidR="004729F7" w:rsidRPr="00EF0D11">
              <w:rPr>
                <w:rStyle w:val="a7"/>
                <w:noProof/>
              </w:rPr>
              <w:t>II. Інформація щодо капіталу та цінних паперів</w:t>
            </w:r>
            <w:r w:rsidR="004729F7">
              <w:rPr>
                <w:noProof/>
                <w:webHidden/>
              </w:rPr>
              <w:tab/>
            </w:r>
            <w:r w:rsidR="004729F7">
              <w:rPr>
                <w:noProof/>
                <w:webHidden/>
              </w:rPr>
              <w:fldChar w:fldCharType="begin"/>
            </w:r>
            <w:r w:rsidR="004729F7">
              <w:rPr>
                <w:noProof/>
                <w:webHidden/>
              </w:rPr>
              <w:instrText xml:space="preserve"> PAGEREF _Toc210003633 \h </w:instrText>
            </w:r>
            <w:r w:rsidR="004729F7">
              <w:rPr>
                <w:noProof/>
                <w:webHidden/>
              </w:rPr>
            </w:r>
            <w:r w:rsidR="004729F7">
              <w:rPr>
                <w:noProof/>
                <w:webHidden/>
              </w:rPr>
              <w:fldChar w:fldCharType="separate"/>
            </w:r>
            <w:r w:rsidR="00264827">
              <w:rPr>
                <w:noProof/>
                <w:webHidden/>
              </w:rPr>
              <w:t>18</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4" w:history="1">
            <w:r w:rsidR="004729F7" w:rsidRPr="00EF0D11">
              <w:rPr>
                <w:rStyle w:val="a7"/>
                <w:noProof/>
              </w:rPr>
              <w:t>1. Структура капіталу</w:t>
            </w:r>
            <w:r w:rsidR="004729F7">
              <w:rPr>
                <w:noProof/>
                <w:webHidden/>
              </w:rPr>
              <w:tab/>
            </w:r>
            <w:r w:rsidR="004729F7">
              <w:rPr>
                <w:noProof/>
                <w:webHidden/>
              </w:rPr>
              <w:fldChar w:fldCharType="begin"/>
            </w:r>
            <w:r w:rsidR="004729F7">
              <w:rPr>
                <w:noProof/>
                <w:webHidden/>
              </w:rPr>
              <w:instrText xml:space="preserve"> PAGEREF _Toc210003634 \h </w:instrText>
            </w:r>
            <w:r w:rsidR="004729F7">
              <w:rPr>
                <w:noProof/>
                <w:webHidden/>
              </w:rPr>
            </w:r>
            <w:r w:rsidR="004729F7">
              <w:rPr>
                <w:noProof/>
                <w:webHidden/>
              </w:rPr>
              <w:fldChar w:fldCharType="separate"/>
            </w:r>
            <w:r w:rsidR="00264827">
              <w:rPr>
                <w:noProof/>
                <w:webHidden/>
              </w:rPr>
              <w:t>18</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5" w:history="1">
            <w:r w:rsidR="004729F7" w:rsidRPr="00EF0D11">
              <w:rPr>
                <w:rStyle w:val="a7"/>
                <w:noProof/>
              </w:rPr>
              <w:t>III. Фінансова інформація</w:t>
            </w:r>
            <w:r w:rsidR="004729F7">
              <w:rPr>
                <w:noProof/>
                <w:webHidden/>
              </w:rPr>
              <w:tab/>
            </w:r>
            <w:r w:rsidR="004729F7">
              <w:rPr>
                <w:noProof/>
                <w:webHidden/>
              </w:rPr>
              <w:fldChar w:fldCharType="begin"/>
            </w:r>
            <w:r w:rsidR="004729F7">
              <w:rPr>
                <w:noProof/>
                <w:webHidden/>
              </w:rPr>
              <w:instrText xml:space="preserve"> PAGEREF _Toc210003635 \h </w:instrText>
            </w:r>
            <w:r w:rsidR="004729F7">
              <w:rPr>
                <w:noProof/>
                <w:webHidden/>
              </w:rPr>
            </w:r>
            <w:r w:rsidR="004729F7">
              <w:rPr>
                <w:noProof/>
                <w:webHidden/>
              </w:rPr>
              <w:fldChar w:fldCharType="separate"/>
            </w:r>
            <w:r w:rsidR="00264827">
              <w:rPr>
                <w:noProof/>
                <w:webHidden/>
              </w:rPr>
              <w:t>21</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6" w:history="1">
            <w:r w:rsidR="004729F7" w:rsidRPr="00EF0D11">
              <w:rPr>
                <w:rStyle w:val="a7"/>
                <w:noProof/>
              </w:rPr>
              <w:t>1. Інформація про розмір доходу за видами діяльності особи</w:t>
            </w:r>
            <w:r w:rsidR="004729F7">
              <w:rPr>
                <w:noProof/>
                <w:webHidden/>
              </w:rPr>
              <w:tab/>
            </w:r>
            <w:r w:rsidR="004729F7">
              <w:rPr>
                <w:noProof/>
                <w:webHidden/>
              </w:rPr>
              <w:fldChar w:fldCharType="begin"/>
            </w:r>
            <w:r w:rsidR="004729F7">
              <w:rPr>
                <w:noProof/>
                <w:webHidden/>
              </w:rPr>
              <w:instrText xml:space="preserve"> PAGEREF _Toc210003636 \h </w:instrText>
            </w:r>
            <w:r w:rsidR="004729F7">
              <w:rPr>
                <w:noProof/>
                <w:webHidden/>
              </w:rPr>
            </w:r>
            <w:r w:rsidR="004729F7">
              <w:rPr>
                <w:noProof/>
                <w:webHidden/>
              </w:rPr>
              <w:fldChar w:fldCharType="separate"/>
            </w:r>
            <w:r w:rsidR="00264827">
              <w:rPr>
                <w:noProof/>
                <w:webHidden/>
              </w:rPr>
              <w:t>21</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7" w:history="1">
            <w:r w:rsidR="004729F7" w:rsidRPr="00EF0D11">
              <w:rPr>
                <w:rStyle w:val="a7"/>
                <w:noProof/>
              </w:rPr>
              <w:t>4. Твердження щодо річної інформації</w:t>
            </w:r>
            <w:r w:rsidR="004729F7">
              <w:rPr>
                <w:noProof/>
                <w:webHidden/>
              </w:rPr>
              <w:tab/>
            </w:r>
            <w:r w:rsidR="004729F7">
              <w:rPr>
                <w:noProof/>
                <w:webHidden/>
              </w:rPr>
              <w:fldChar w:fldCharType="begin"/>
            </w:r>
            <w:r w:rsidR="004729F7">
              <w:rPr>
                <w:noProof/>
                <w:webHidden/>
              </w:rPr>
              <w:instrText xml:space="preserve"> PAGEREF _Toc210003637 \h </w:instrText>
            </w:r>
            <w:r w:rsidR="004729F7">
              <w:rPr>
                <w:noProof/>
                <w:webHidden/>
              </w:rPr>
            </w:r>
            <w:r w:rsidR="004729F7">
              <w:rPr>
                <w:noProof/>
                <w:webHidden/>
              </w:rPr>
              <w:fldChar w:fldCharType="separate"/>
            </w:r>
            <w:r w:rsidR="00264827">
              <w:rPr>
                <w:noProof/>
                <w:webHidden/>
              </w:rPr>
              <w:t>21</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8" w:history="1">
            <w:r w:rsidR="004729F7" w:rsidRPr="00EF0D11">
              <w:rPr>
                <w:rStyle w:val="a7"/>
                <w:noProof/>
              </w:rPr>
              <w:t>IV. Нефінансова інформація</w:t>
            </w:r>
            <w:bookmarkStart w:id="0" w:name="_GoBack"/>
            <w:bookmarkEnd w:id="0"/>
            <w:r w:rsidR="004729F7">
              <w:rPr>
                <w:noProof/>
                <w:webHidden/>
              </w:rPr>
              <w:tab/>
            </w:r>
            <w:r w:rsidR="004729F7">
              <w:rPr>
                <w:noProof/>
                <w:webHidden/>
              </w:rPr>
              <w:fldChar w:fldCharType="begin"/>
            </w:r>
            <w:r w:rsidR="004729F7">
              <w:rPr>
                <w:noProof/>
                <w:webHidden/>
              </w:rPr>
              <w:instrText xml:space="preserve"> PAGEREF _Toc210003638 \h </w:instrText>
            </w:r>
            <w:r w:rsidR="004729F7">
              <w:rPr>
                <w:noProof/>
                <w:webHidden/>
              </w:rPr>
            </w:r>
            <w:r w:rsidR="004729F7">
              <w:rPr>
                <w:noProof/>
                <w:webHidden/>
              </w:rPr>
              <w:fldChar w:fldCharType="separate"/>
            </w:r>
            <w:r w:rsidR="00264827">
              <w:rPr>
                <w:noProof/>
                <w:webHidden/>
              </w:rPr>
              <w:t>21</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39" w:history="1">
            <w:r w:rsidR="004729F7" w:rsidRPr="00EF0D11">
              <w:rPr>
                <w:rStyle w:val="a7"/>
                <w:noProof/>
              </w:rPr>
              <w:t>1. Звіт керівництва (звіт про управління)</w:t>
            </w:r>
            <w:r w:rsidR="004729F7">
              <w:rPr>
                <w:noProof/>
                <w:webHidden/>
              </w:rPr>
              <w:tab/>
            </w:r>
            <w:r w:rsidR="004729F7">
              <w:rPr>
                <w:noProof/>
                <w:webHidden/>
              </w:rPr>
              <w:fldChar w:fldCharType="begin"/>
            </w:r>
            <w:r w:rsidR="004729F7">
              <w:rPr>
                <w:noProof/>
                <w:webHidden/>
              </w:rPr>
              <w:instrText xml:space="preserve"> PAGEREF _Toc210003639 \h </w:instrText>
            </w:r>
            <w:r w:rsidR="004729F7">
              <w:rPr>
                <w:noProof/>
                <w:webHidden/>
              </w:rPr>
            </w:r>
            <w:r w:rsidR="004729F7">
              <w:rPr>
                <w:noProof/>
                <w:webHidden/>
              </w:rPr>
              <w:fldChar w:fldCharType="separate"/>
            </w:r>
            <w:r w:rsidR="00264827">
              <w:rPr>
                <w:noProof/>
                <w:webHidden/>
              </w:rPr>
              <w:t>21</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40" w:history="1">
            <w:r w:rsidR="004729F7" w:rsidRPr="00EF0D11">
              <w:rPr>
                <w:rStyle w:val="a7"/>
                <w:noProof/>
              </w:rPr>
              <w:t>1) звіт про корпоративне управління</w:t>
            </w:r>
            <w:r w:rsidR="004729F7">
              <w:rPr>
                <w:noProof/>
                <w:webHidden/>
              </w:rPr>
              <w:tab/>
            </w:r>
            <w:r w:rsidR="004729F7">
              <w:rPr>
                <w:noProof/>
                <w:webHidden/>
              </w:rPr>
              <w:fldChar w:fldCharType="begin"/>
            </w:r>
            <w:r w:rsidR="004729F7">
              <w:rPr>
                <w:noProof/>
                <w:webHidden/>
              </w:rPr>
              <w:instrText xml:space="preserve"> PAGEREF _Toc210003640 \h </w:instrText>
            </w:r>
            <w:r w:rsidR="004729F7">
              <w:rPr>
                <w:noProof/>
                <w:webHidden/>
              </w:rPr>
            </w:r>
            <w:r w:rsidR="004729F7">
              <w:rPr>
                <w:noProof/>
                <w:webHidden/>
              </w:rPr>
              <w:fldChar w:fldCharType="separate"/>
            </w:r>
            <w:r w:rsidR="00264827">
              <w:rPr>
                <w:noProof/>
                <w:webHidden/>
              </w:rPr>
              <w:t>24</w:t>
            </w:r>
            <w:r w:rsidR="004729F7">
              <w:rPr>
                <w:noProof/>
                <w:webHidden/>
              </w:rPr>
              <w:fldChar w:fldCharType="end"/>
            </w:r>
          </w:hyperlink>
        </w:p>
        <w:p w:rsidR="004729F7" w:rsidRDefault="008E78C3">
          <w:pPr>
            <w:pStyle w:val="11"/>
            <w:tabs>
              <w:tab w:val="right" w:leader="dot" w:pos="10790"/>
            </w:tabs>
            <w:rPr>
              <w:rFonts w:cstheme="minorBidi"/>
              <w:b w:val="0"/>
              <w:bCs w:val="0"/>
              <w:i w:val="0"/>
              <w:iCs w:val="0"/>
              <w:noProof/>
              <w:kern w:val="2"/>
              <w:lang w:eastAsia="en-US"/>
              <w14:ligatures w14:val="standardContextual"/>
            </w:rPr>
          </w:pPr>
          <w:hyperlink w:anchor="_Toc210003641" w:history="1">
            <w:r w:rsidR="004729F7" w:rsidRPr="00EF0D11">
              <w:rPr>
                <w:rStyle w:val="a7"/>
                <w:noProof/>
              </w:rPr>
              <w:t>Фінансова звітність</w:t>
            </w:r>
            <w:r w:rsidR="004729F7">
              <w:rPr>
                <w:noProof/>
                <w:webHidden/>
              </w:rPr>
              <w:tab/>
            </w:r>
            <w:r w:rsidR="004729F7">
              <w:rPr>
                <w:noProof/>
                <w:webHidden/>
              </w:rPr>
              <w:fldChar w:fldCharType="begin"/>
            </w:r>
            <w:r w:rsidR="004729F7">
              <w:rPr>
                <w:noProof/>
                <w:webHidden/>
              </w:rPr>
              <w:instrText xml:space="preserve"> PAGEREF _Toc210003641 \h </w:instrText>
            </w:r>
            <w:r w:rsidR="004729F7">
              <w:rPr>
                <w:noProof/>
                <w:webHidden/>
              </w:rPr>
            </w:r>
            <w:r w:rsidR="004729F7">
              <w:rPr>
                <w:noProof/>
                <w:webHidden/>
              </w:rPr>
              <w:fldChar w:fldCharType="separate"/>
            </w:r>
            <w:r w:rsidR="00264827">
              <w:rPr>
                <w:noProof/>
                <w:webHidden/>
              </w:rPr>
              <w:t>38</w:t>
            </w:r>
            <w:r w:rsidR="004729F7">
              <w:rPr>
                <w:noProof/>
                <w:webHidden/>
              </w:rPr>
              <w:fldChar w:fldCharType="end"/>
            </w:r>
          </w:hyperlink>
        </w:p>
        <w:p w:rsidR="004729F7" w:rsidRDefault="004729F7">
          <w:r>
            <w:rPr>
              <w:b/>
              <w:bCs/>
              <w:noProof/>
            </w:rPr>
            <w:fldChar w:fldCharType="end"/>
          </w:r>
        </w:p>
      </w:sdtContent>
    </w:sdt>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sectPr w:rsidR="00B64E2A">
          <w:pgSz w:w="12240" w:h="15840"/>
          <w:pgMar w:top="570" w:right="720" w:bottom="570" w:left="720" w:header="708" w:footer="708" w:gutter="0"/>
          <w:cols w:space="720"/>
          <w:noEndnote/>
        </w:sectPr>
      </w:pPr>
    </w:p>
    <w:p w:rsidR="00B64E2A" w:rsidRDefault="00826471" w:rsidP="00044CAA">
      <w:pPr>
        <w:pStyle w:val="1"/>
        <w:jc w:val="center"/>
      </w:pPr>
      <w:bookmarkStart w:id="1" w:name="_Toc210003628"/>
      <w:r>
        <w:lastRenderedPageBreak/>
        <w:t>I. Загальна інформація</w:t>
      </w:r>
      <w:bookmarkEnd w:id="1"/>
    </w:p>
    <w:p w:rsidR="00B64E2A" w:rsidRDefault="00826471" w:rsidP="00044CAA">
      <w:pPr>
        <w:pStyle w:val="1"/>
      </w:pPr>
      <w:bookmarkStart w:id="2" w:name="_Toc210003629"/>
      <w:r>
        <w:rPr>
          <w:i/>
          <w:iCs/>
        </w:rPr>
        <w:t>1. Ідентифікаційні дані та загальна інформація</w:t>
      </w:r>
      <w:bookmarkEnd w:id="2"/>
    </w:p>
    <w:tbl>
      <w:tblPr>
        <w:tblW w:w="1091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2"/>
        <w:gridCol w:w="3764"/>
        <w:gridCol w:w="6799"/>
      </w:tblGrid>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"СОСНИЦЬКЕ АВТОТРАНСПОРТНЕ ПIДПРИЄМСТВО 17452"</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"СОСНИЦЬКЕ АТП 17452"</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21396189</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11.03.1998</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16100, Україна, Чернігівська обл., Корюкiвський р-н, смт Сосниця, вул. Чернiгiвська, буд. 88</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799" w:type="dxa"/>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stock@atp17452.pat.ua</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https://atp17452.pat.ua</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(04655) 2-14-36</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62370</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92,5</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49.31 - Пасажирський наземний транспорт мiського та примiського сполучення (основний)</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49.39 - Iнший пасажирський наземний транспорт, н. в. i. у.</w:t>
            </w:r>
          </w:p>
        </w:tc>
      </w:tr>
      <w:tr w:rsidR="00B64E2A" w:rsidTr="00044CAA">
        <w:trPr>
          <w:trHeight w:val="300"/>
        </w:trPr>
        <w:tc>
          <w:tcPr>
            <w:tcW w:w="352"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76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79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Інше</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64E2A">
        <w:trPr>
          <w:trHeight w:val="300"/>
        </w:trPr>
        <w:tc>
          <w:tcPr>
            <w:tcW w:w="5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B64E2A">
        <w:trPr>
          <w:trHeight w:val="300"/>
        </w:trPr>
        <w:tc>
          <w:tcPr>
            <w:tcW w:w="500" w:type="dxa"/>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B64E2A">
        <w:trPr>
          <w:trHeight w:val="300"/>
        </w:trPr>
        <w:tc>
          <w:tcPr>
            <w:tcW w:w="500" w:type="dxa"/>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083531000000000026005034825</w:t>
            </w:r>
          </w:p>
        </w:tc>
      </w:tr>
      <w:tr w:rsidR="00B64E2A">
        <w:trPr>
          <w:trHeight w:val="300"/>
        </w:trPr>
        <w:tc>
          <w:tcPr>
            <w:tcW w:w="500" w:type="dxa"/>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rsidP="00044CAA">
      <w:pPr>
        <w:pStyle w:val="1"/>
      </w:pPr>
      <w:bookmarkStart w:id="3" w:name="_Toc210003630"/>
      <w:r>
        <w:t>2. Органи управління та посадові особи. Організаційна структура</w:t>
      </w:r>
      <w:bookmarkEnd w:id="3"/>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64E2A">
        <w:trPr>
          <w:trHeight w:val="200"/>
        </w:trPr>
        <w:tc>
          <w:tcPr>
            <w:tcW w:w="55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24 акцiонери </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 наданого ПАТ "НДУ"</w:t>
            </w:r>
          </w:p>
        </w:tc>
      </w:tr>
      <w:tr w:rsidR="00B64E2A">
        <w:trPr>
          <w:trHeight w:val="200"/>
        </w:trPr>
        <w:tc>
          <w:tcPr>
            <w:tcW w:w="55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-Кравченко Микола Володимирович</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Дворецький Сергiй Петрович</w:t>
            </w:r>
          </w:p>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55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Кравченко Володимир Семенович</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sectPr w:rsidR="00B64E2A" w:rsidSect="005213C4">
          <w:pgSz w:w="12240" w:h="15840"/>
          <w:pgMar w:top="570" w:right="720" w:bottom="570" w:left="720" w:header="454" w:footer="680" w:gutter="0"/>
          <w:cols w:space="720"/>
          <w:noEndnote/>
          <w:docGrid w:linePitch="299"/>
        </w:sect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Кравченко Микола Володимирович (представник акцiонера)</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1988</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 Кравченко М.В., ПрАТ "Сосницьке АТП 17452"</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21396189</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Фiзична особа-пiдприємець,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30.04.2020</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Дворецький Сергiй Петрович (представник акцiонера)</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"Сосницьке АТП-17452"</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21396189</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30.04.2020</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64E2A">
        <w:trPr>
          <w:trHeight w:val="2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Кравченко Володимир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3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"Сосницьке АТП 17452"</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21396189</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04.05.2020</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B64E2A">
        <w:trPr>
          <w:trHeight w:val="300"/>
        </w:trPr>
        <w:tc>
          <w:tcPr>
            <w:tcW w:w="550" w:type="dxa"/>
            <w:vMerge w:val="restart"/>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B64E2A">
        <w:trPr>
          <w:trHeight w:val="300"/>
        </w:trPr>
        <w:tc>
          <w:tcPr>
            <w:tcW w:w="550" w:type="dxa"/>
            <w:vMerge/>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B64E2A">
        <w:trPr>
          <w:trHeight w:val="3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B64E2A">
        <w:trPr>
          <w:trHeight w:val="300"/>
        </w:trPr>
        <w:tc>
          <w:tcPr>
            <w:tcW w:w="5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Кравченко Володимир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3 856</w:t>
            </w:r>
          </w:p>
        </w:tc>
        <w:tc>
          <w:tcPr>
            <w:tcW w:w="162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61,8245</w:t>
            </w:r>
          </w:p>
        </w:tc>
        <w:tc>
          <w:tcPr>
            <w:tcW w:w="17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3 856</w:t>
            </w:r>
          </w:p>
        </w:tc>
        <w:tc>
          <w:tcPr>
            <w:tcW w:w="17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pPr>
    </w:p>
    <w:p w:rsidR="00B64E2A" w:rsidRDefault="00B64E2A">
      <w:pPr>
        <w:widowControl w:val="0"/>
        <w:autoSpaceDE w:val="0"/>
        <w:autoSpaceDN w:val="0"/>
        <w:adjustRightInd w:val="0"/>
        <w:spacing w:after="0" w:line="240" w:lineRule="auto"/>
        <w:rPr>
          <w:rFonts w:ascii="Times New Roman CYR" w:hAnsi="Times New Roman CYR" w:cs="Times New Roman CYR"/>
          <w:sz w:val="20"/>
          <w:szCs w:val="20"/>
        </w:rPr>
        <w:sectPr w:rsidR="00B64E2A">
          <w:pgSz w:w="16837" w:h="11905" w:orient="landscape"/>
          <w:pgMar w:top="570" w:right="720" w:bottom="570" w:left="720" w:header="708" w:footer="708" w:gutter="0"/>
          <w:cols w:space="720"/>
          <w:noEndnote/>
        </w:sect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https://atp17452.pat.ua</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rsidP="00044CAA">
      <w:pPr>
        <w:pStyle w:val="1"/>
      </w:pPr>
      <w:bookmarkStart w:id="4" w:name="_Toc210003631"/>
      <w:r>
        <w:t>3. Структура власності</w:t>
      </w:r>
      <w:bookmarkEnd w:id="4"/>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https://atp17452.pat.ua</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rsidP="00044CAA">
      <w:pPr>
        <w:pStyle w:val="1"/>
      </w:pPr>
      <w:bookmarkStart w:id="5" w:name="_Toc210003632"/>
      <w:r>
        <w:t>4. Опис господарської та фінансової діяльності</w:t>
      </w:r>
      <w:bookmarkEnd w:id="5"/>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"Фiнансовий звiт суб'єкта малого пiдприємництва"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недостатньо для фiнансування дiяльностi емiтента. Лiквiднiсть становить 0,02. Пiсля закiнчення вiйни при певному iнвестуваннi у Товариство, можливо вiдновлення господарської дiяльностi i покращення фiнансового стану товариства.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вантажних автомобiлiв. Але с початком повномасштабного вторгнення у Товариства  не залишилося автобусiв, тому що вони були вiдданi до ЗСУ, припинилося сполучення в прикордонних районах, де курсували автобуси, що належали Товариству i тому доход вiд цього виду дiяльностi товариство не отримує. Але пiсля закiнчення вiйни при певному iнвестуваннi можливо вiдновлення дiяльностi товариства на цьому напрямку, надання таких послуг є перспективним.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обсяги виробництва у натуральному  виразi не наводяться. Чистий дохiд вiд реалiзацiї продукцiї(товарiв, робiт, послуг) - 7 тис. грн., iншi операцiйнi доходи:21,5 тис. грн. Разом доходи - 28,5 тис. грн.</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тому середньореалiзацiйнi цiни продуктiв не наводяться.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- 28,5 тис. грн;</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залежнiсть вiд сезонних змiн</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незначна.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Фiзична особа - пiдприємець.</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Збуту немає.</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для тоариства це постачальники комунальних послуг, постачальники паливно-мастильних матерiалiв: пiдприємства м.Чернiгова та Чернiгiвської областi.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галузi автоперевезення, як i в iнших галузях спостерiгається складна ситуацiя. Значна частина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 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Стан розвитку галузi автоперевезень країни свiдчить про певнi труднощi. Вiдчувається дефiцит квалiфiкованих кадрiв, висока вартiсть паливно-мастильних матерiалiв. Iнфляцiя та проблеми з логiстикою впливають на вартiсть послуг автоперевiзникiв. В районi, де розташоване товариство, ситуацiя ускладнюється тим, що це прикордонний район, в якому вiдбуваються ворожi атаки, обстрiли, що є небезпечним для дiяльностi товариства.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 Корюкiвському районi Чернiгiвської областi. Аналогiчних надавачiв послуг в мiстi  - достатня кiлькiсть. А кiлькiсть споживачiв значно скоротилася. Суттєво впав попит на послуги товариства, тому що по-перше значна частина мешканцiв виїхала, а тi, що залишилися, мало користуються такими послугами, тому що пересування мiж населеними пунктами в цьому районi, як i  в багатьох iнших районах України є небезпечним.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Конкуренцiя в сферi дiяльностi товариством дуже висока.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Перспективи розвитку Товариства насамперед пов'язанi з масштабами вiдновлення зруйнованої iнфраструктури пiсля завершення вiйни в Українi,  вирiшенням проблем нестачi квалiфiкованої робочої сили, що потребуватиме значних iнвестицiй. На даний час Товариство зосереджено на збереженнi </w:t>
      </w:r>
      <w:r>
        <w:rPr>
          <w:rFonts w:ascii="Times New Roman CYR" w:hAnsi="Times New Roman CYR" w:cs="Times New Roman CYR"/>
          <w:sz w:val="24"/>
          <w:szCs w:val="24"/>
        </w:rPr>
        <w:lastRenderedPageBreak/>
        <w:t xml:space="preserve">товариства, щоб вiдновити свою дiяльнiсть пiсля завершення вiйни.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розширення бiзнесу, реконструкцiї наразi вiдсутнi.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придбання або вiдчуження за останнi 5 рокiв не вiдбувались. В 2021 роцi було  продано автобус ПАЗ в зв'язку з нерентабiльнiстю його утримання залишковою вартiстю - 0 тис. грн. В 2022 роцi  1 автобус було мобiлiзовано до збройних сил України пiд час активних бойових дiй на територiї областi.  Капiтальнi iнвестицiї не плануються.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w:t>
      </w:r>
      <w:r>
        <w:rPr>
          <w:rFonts w:ascii="Times New Roman CYR" w:hAnsi="Times New Roman CYR" w:cs="Times New Roman CYR"/>
          <w:sz w:val="24"/>
          <w:szCs w:val="24"/>
        </w:rPr>
        <w:lastRenderedPageBreak/>
        <w:t xml:space="preserve">баланс за первiсною вартiстю у вiдповiдностi до вимог НП(С)БО №7 "Основнi засоби" та облiкової полiтики Товариства.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облiку основнi засоби вiдображенi за первiсною вартiстю.  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На дату подання цього звiту всi наявнi в товариства основнi засоби вже повнiстю замортизованi.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ремонту та вiдчужень, списань основних засобiв не було.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на 31.12.2023 та на 31.12.2022 року становить 672,3 тис. грн. Залишкова вартiсть основних засобiв дорiвнює 0. Амортизацiя вже не нараховується.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- 100%. Данi свiдчать про високий рiвень зношеностi основних засобiв, якi ще продовжують використовувати в господарськiй дiяльностi.</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iнвестує в основнi засоби в зв'язку з вiдсутнiстю коштiв.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нестача працiвникiв.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- 2 особи (не змiнилося в порiвняннi з попереднiм звiтним перiодом),  позаштатних працiвникiв та осiб, якi працюють за сумiсництвом, на  умовах неповного робочого часу  - немає. Фонд оплати працi за 2023 рiк - 92,5тис.грн., збiльшився в порiвняннi з 2022 роком (77,1 тис. грн.) на 15,4 тис. грн. (на 20%). Це пов'язане з ростом мiнiмальної заробiтної плати.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w:t>
      </w:r>
      <w:r>
        <w:rPr>
          <w:rFonts w:ascii="Times New Roman CYR" w:hAnsi="Times New Roman CYR" w:cs="Times New Roman CYR"/>
          <w:sz w:val="24"/>
          <w:szCs w:val="24"/>
        </w:rPr>
        <w:lastRenderedPageBreak/>
        <w:t>умови та результати цих пропозицiй.</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отримало дохiд - 28,5 тис. грн. За результатами дiяльностi товариством отримано збиток 123,2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B64E2A">
        <w:trPr>
          <w:trHeight w:val="200"/>
        </w:trPr>
        <w:tc>
          <w:tcPr>
            <w:tcW w:w="3155"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B64E2A">
        <w:trPr>
          <w:trHeight w:val="200"/>
        </w:trPr>
        <w:tc>
          <w:tcPr>
            <w:tcW w:w="3155"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B64E2A">
        <w:trPr>
          <w:trHeight w:val="200"/>
        </w:trPr>
        <w:tc>
          <w:tcPr>
            <w:tcW w:w="3155"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надання послуг з перевезення пасажирiвi небезпечних вантажiв автомобiльним транспортом</w:t>
            </w:r>
          </w:p>
        </w:tc>
        <w:tc>
          <w:tcPr>
            <w:tcW w:w="15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АД № 077457</w:t>
            </w:r>
          </w:p>
        </w:tc>
        <w:tc>
          <w:tcPr>
            <w:tcW w:w="1065"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31.10.2012</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Головна державна iнспекцiя на автомобiльному транспортi</w:t>
            </w:r>
          </w:p>
        </w:tc>
        <w:tc>
          <w:tcPr>
            <w:tcW w:w="12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B64E2A">
        <w:trPr>
          <w:trHeight w:val="200"/>
        </w:trPr>
        <w:tc>
          <w:tcPr>
            <w:tcW w:w="3058" w:type="dxa"/>
            <w:vMerge w:val="restart"/>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B64E2A">
        <w:trPr>
          <w:trHeight w:val="200"/>
        </w:trPr>
        <w:tc>
          <w:tcPr>
            <w:tcW w:w="3058" w:type="dxa"/>
            <w:vMerge/>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3058"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Переоцiнка основних засобiв на звiтну дату не проводилась. Термiни та </w:t>
            </w:r>
            <w:r>
              <w:rPr>
                <w:rFonts w:ascii="Times New Roman CYR" w:hAnsi="Times New Roman CYR" w:cs="Times New Roman CYR"/>
              </w:rPr>
              <w:lastRenderedPageBreak/>
              <w:t xml:space="preserve">умови користування основними засобами (за основними групами): будiвлi та споруди-20 рокiв, машини та обладнання - 4-10 рокiв, транспортнi засоби - 5 рокiв.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 У звiтному роцi знос не нараховується, тому що залишкова вартiсть основних засобiв дорiвнює нулю.</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станом на 31.12.2023 та на 31.12.2022 - 672,3 тис. грн., знос на кiнець перiоду 372,3 тис. грн. Залишкова вартiсть основних засобiв дорiвнює 0.</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- 100%. Данi свiдчать про високий рiвень зношеностi основних засобiв.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емiтента немає.</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Придбань та продажу основних засобiв не було. </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-708,5</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-585,3</w:t>
            </w:r>
          </w:p>
        </w:tc>
      </w:tr>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r>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r>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-1 135,4</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-938</w:t>
            </w:r>
          </w:p>
        </w:tc>
      </w:tr>
      <w:tr w:rsidR="00B64E2A">
        <w:trPr>
          <w:trHeight w:val="200"/>
        </w:trPr>
        <w:tc>
          <w:tcPr>
            <w:tcW w:w="40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126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зв'язку з тим, що вартiсть чистих активiв має вiд'ємне значення, то показник "Спiввiдношення (у вiдсотках) вартостi чистих активiв особи за звiтний перiод до вартостi чистих активiв за попереднiй звiтний перiод не аналiзується.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31.12.2022 року  та на 31.12.2023 Товариством не дотримується. </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rsidR="00B64E2A" w:rsidRDefault="00826471" w:rsidP="005213C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фiнансова прибутковiсть буде досягнута в найближчому майбутньому, пiсля закiнчення вiйни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5213C4" w:rsidRDefault="005213C4">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B64E2A">
        <w:trPr>
          <w:trHeight w:val="2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B64E2A">
        <w:trPr>
          <w:trHeight w:val="2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2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rPr>
                <w:rFonts w:ascii="Times New Roman CYR" w:hAnsi="Times New Roman CYR" w:cs="Times New Roman CYR"/>
              </w:rPr>
            </w:pP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689,9</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акцiонер</w:t>
            </w:r>
          </w:p>
        </w:tc>
        <w:tc>
          <w:tcPr>
            <w:tcW w:w="144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689,9</w:t>
            </w:r>
          </w:p>
        </w:tc>
        <w:tc>
          <w:tcPr>
            <w:tcW w:w="194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64E2A">
        <w:trPr>
          <w:trHeight w:val="300"/>
        </w:trPr>
        <w:tc>
          <w:tcPr>
            <w:tcW w:w="378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727,8</w:t>
            </w:r>
          </w:p>
        </w:tc>
        <w:tc>
          <w:tcPr>
            <w:tcW w:w="194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емiтенту</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Якубенкiвська, 7-г</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"Грандвiс"</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22821660</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14013, Україна, Чернігівська обл.,  м. Чернiгiв, пр-т Перемоги, буд. 127</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№584260</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по регулюванню фiнпослуг</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26.03.2010</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6-9999-6</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i брокерiв</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організація (установа, </w:t>
            </w:r>
            <w:r>
              <w:rPr>
                <w:rFonts w:ascii="Times New Roman CYR" w:hAnsi="Times New Roman CYR" w:cs="Times New Roman CYR"/>
              </w:rPr>
              <w:lastRenderedPageBreak/>
              <w:t>заклад)</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B64E2A">
        <w:trPr>
          <w:trHeight w:val="200"/>
        </w:trPr>
        <w:tc>
          <w:tcPr>
            <w:tcW w:w="6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sectPr w:rsidR="00B64E2A">
          <w:pgSz w:w="12240" w:h="15840"/>
          <w:pgMar w:top="570" w:right="720" w:bottom="570" w:left="720" w:header="708" w:footer="708" w:gutter="0"/>
          <w:cols w:space="720"/>
          <w:noEndnote/>
        </w:sectPr>
      </w:pPr>
    </w:p>
    <w:p w:rsidR="00B64E2A" w:rsidRDefault="00826471" w:rsidP="00044CAA">
      <w:pPr>
        <w:pStyle w:val="1"/>
        <w:jc w:val="center"/>
      </w:pPr>
      <w:bookmarkStart w:id="6" w:name="_Toc210003633"/>
      <w:r>
        <w:lastRenderedPageBreak/>
        <w:t>II. Інформація щодо капіталу та цінних паперів</w:t>
      </w:r>
      <w:bookmarkEnd w:id="6"/>
    </w:p>
    <w:p w:rsidR="00B64E2A" w:rsidRDefault="00826471" w:rsidP="00044CAA">
      <w:pPr>
        <w:pStyle w:val="1"/>
      </w:pPr>
      <w:bookmarkStart w:id="7" w:name="_Toc210003634"/>
      <w:r>
        <w:rPr>
          <w:i/>
          <w:iCs/>
        </w:rPr>
        <w:t>1. Структура капіталу</w:t>
      </w:r>
      <w:bookmarkEnd w:id="7"/>
    </w:p>
    <w:tbl>
      <w:tblPr>
        <w:tblW w:w="15877" w:type="dxa"/>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417"/>
        <w:gridCol w:w="1560"/>
        <w:gridCol w:w="1275"/>
        <w:gridCol w:w="1276"/>
        <w:gridCol w:w="5954"/>
        <w:gridCol w:w="2268"/>
        <w:gridCol w:w="1559"/>
      </w:tblGrid>
      <w:tr w:rsidR="00044CAA" w:rsidTr="00044CAA">
        <w:trPr>
          <w:trHeight w:val="200"/>
        </w:trPr>
        <w:tc>
          <w:tcPr>
            <w:tcW w:w="56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27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95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5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44CAA" w:rsidTr="00044CAA">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7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95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59"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44CAA" w:rsidTr="00044CAA">
        <w:trPr>
          <w:trHeight w:val="300"/>
        </w:trPr>
        <w:tc>
          <w:tcPr>
            <w:tcW w:w="568"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17"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56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127/24/1/99</w:t>
            </w:r>
          </w:p>
        </w:tc>
        <w:tc>
          <w:tcPr>
            <w:tcW w:w="1275"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6 237</w:t>
            </w:r>
          </w:p>
        </w:tc>
        <w:tc>
          <w:tcPr>
            <w:tcW w:w="1276"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5954"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 а саме, брати участь у Загальних зборах акцiонерiв i голосувати особисто та через своїх представникiв, обиратись i бути обраними або призначати своїх представникiв до Наглядової ради та на посади Ревiзора i Директора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вiльне розпорядження акцiями, що їм належать, вiдчуження належних їм акцiй без згоди iнших акцiонерiв та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вихiд з Товариства внаслiдок вiдчуження усiх належних йому акцiй у будь-який спосiб;</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 використання переважного права на придбання додатково випущених акцiй Товариства при приватному розмiщеннi акцiй.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w:t>
            </w:r>
            <w:r>
              <w:rPr>
                <w:rFonts w:ascii="Times New Roman CYR" w:hAnsi="Times New Roman CYR" w:cs="Times New Roman CYR"/>
              </w:rPr>
              <w:lastRenderedPageBreak/>
              <w:t xml:space="preserve">органiв Товариства; </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своєчасно повiдомляти свого зберiгача цiнних паперiв про змiну адреси та iнших даних, якi визначенi чинним законодавством, необхiдних для iдентифiкацiї акцiонерiв Товариства;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тiльки в межах належних їм акцiй.</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можуть мати iншi права i обов'язки, якщо це передбачено чинним законодавством. </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акцiонерiв та Товариства вiдсутнє переважне право на придбання акцiй Товариства, якi пропонуються їх власником до продажу третiй особi</w:t>
            </w:r>
          </w:p>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1559"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rsidR="00044CAA" w:rsidRDefault="00044CA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547"/>
        <w:gridCol w:w="1984"/>
        <w:gridCol w:w="1418"/>
        <w:gridCol w:w="1417"/>
        <w:gridCol w:w="1276"/>
        <w:gridCol w:w="1417"/>
        <w:gridCol w:w="1341"/>
      </w:tblGrid>
      <w:tr w:rsidR="00B64E2A" w:rsidTr="00044CAA">
        <w:trPr>
          <w:trHeight w:val="200"/>
        </w:trPr>
        <w:tc>
          <w:tcPr>
            <w:tcW w:w="12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54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98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418"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341"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B64E2A" w:rsidTr="00044CAA">
        <w:trPr>
          <w:trHeight w:val="200"/>
        </w:trPr>
        <w:tc>
          <w:tcPr>
            <w:tcW w:w="12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54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84"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18"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1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41"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64E2A" w:rsidTr="00044CAA">
        <w:trPr>
          <w:trHeight w:val="200"/>
        </w:trPr>
        <w:tc>
          <w:tcPr>
            <w:tcW w:w="125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09.07.1999</w:t>
            </w:r>
          </w:p>
        </w:tc>
        <w:tc>
          <w:tcPr>
            <w:tcW w:w="13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127/24/1/99</w:t>
            </w:r>
          </w:p>
        </w:tc>
        <w:tc>
          <w:tcPr>
            <w:tcW w:w="24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терiторiальне управлiння Державної комiсiї з цiнних паперiв та фондового ринку</w:t>
            </w:r>
          </w:p>
        </w:tc>
        <w:tc>
          <w:tcPr>
            <w:tcW w:w="1547"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UA4000089031</w:t>
            </w:r>
          </w:p>
        </w:tc>
        <w:tc>
          <w:tcPr>
            <w:tcW w:w="1984"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18"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17"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76"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6 237</w:t>
            </w:r>
          </w:p>
        </w:tc>
        <w:tc>
          <w:tcPr>
            <w:tcW w:w="1417"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62 370</w:t>
            </w:r>
          </w:p>
        </w:tc>
        <w:tc>
          <w:tcPr>
            <w:tcW w:w="1341"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B64E2A" w:rsidTr="00044CAA">
        <w:trPr>
          <w:trHeight w:val="200"/>
        </w:trPr>
        <w:tc>
          <w:tcPr>
            <w:tcW w:w="2600" w:type="dxa"/>
            <w:gridSpan w:val="2"/>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Цiннi папери емiтента на внутрiшнiх та зовнiшних ринках цiнних паперiв не продавались, їх лiстинг/делiстинг не проводився. Додаткової емiсiї не було. Дострокового погашення не було. Власнi акцiї не викупались i не продавалися.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цiннi папери , емiсiя яких пiдлягає реєстрацiї не випускалися.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Чинне свiдоцтво про реєстрацiю випуску акцiй  №127/24/1/99 видане 03.02.2012 взамiн втратившего чиннiсть в  зв'язку зi змiною найменування товариства (визначенням типу товариства - приватне та дематерiалiзацiєю цiнних паперiв)</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B64E2A">
        <w:trPr>
          <w:trHeight w:val="200"/>
        </w:trPr>
        <w:tc>
          <w:tcPr>
            <w:tcW w:w="3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B64E2A">
        <w:trPr>
          <w:trHeight w:val="200"/>
        </w:trPr>
        <w:tc>
          <w:tcPr>
            <w:tcW w:w="3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64E2A">
        <w:trPr>
          <w:trHeight w:val="200"/>
        </w:trPr>
        <w:tc>
          <w:tcPr>
            <w:tcW w:w="385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UA4000089031</w:t>
            </w:r>
          </w:p>
        </w:tc>
        <w:tc>
          <w:tcPr>
            <w:tcW w:w="38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3856</w:t>
            </w:r>
          </w:p>
        </w:tc>
        <w:tc>
          <w:tcPr>
            <w:tcW w:w="38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2381</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B64E2A">
        <w:trPr>
          <w:trHeight w:val="300"/>
        </w:trPr>
        <w:tc>
          <w:tcPr>
            <w:tcW w:w="4000" w:type="dxa"/>
            <w:vMerge w:val="restart"/>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B64E2A">
        <w:trPr>
          <w:trHeight w:val="300"/>
        </w:trPr>
        <w:tc>
          <w:tcPr>
            <w:tcW w:w="4000" w:type="dxa"/>
            <w:vMerge/>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B64E2A">
        <w:trPr>
          <w:trHeight w:val="300"/>
        </w:trPr>
        <w:tc>
          <w:tcPr>
            <w:tcW w:w="4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B64E2A">
        <w:trPr>
          <w:trHeight w:val="300"/>
        </w:trPr>
        <w:tc>
          <w:tcPr>
            <w:tcW w:w="4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Кравченко Володимир Семенович</w:t>
            </w:r>
          </w:p>
        </w:tc>
        <w:tc>
          <w:tcPr>
            <w:tcW w:w="200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w:t>
            </w: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61,8246</w:t>
            </w:r>
          </w:p>
        </w:tc>
        <w:tc>
          <w:tcPr>
            <w:tcW w:w="17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w:t>
            </w:r>
          </w:p>
        </w:tc>
        <w:tc>
          <w:tcPr>
            <w:tcW w:w="17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300"/>
        </w:trPr>
        <w:tc>
          <w:tcPr>
            <w:tcW w:w="4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w:t>
            </w: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61,8246</w:t>
            </w:r>
          </w:p>
        </w:tc>
        <w:tc>
          <w:tcPr>
            <w:tcW w:w="17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w:t>
            </w:r>
          </w:p>
        </w:tc>
        <w:tc>
          <w:tcPr>
            <w:tcW w:w="17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B64E2A">
        <w:trPr>
          <w:trHeight w:val="300"/>
        </w:trPr>
        <w:tc>
          <w:tcPr>
            <w:tcW w:w="15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B64E2A">
        <w:trPr>
          <w:trHeight w:val="300"/>
        </w:trPr>
        <w:tc>
          <w:tcPr>
            <w:tcW w:w="15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64E2A">
        <w:trPr>
          <w:trHeight w:val="300"/>
        </w:trPr>
        <w:tc>
          <w:tcPr>
            <w:tcW w:w="1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09.07.1999</w:t>
            </w: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127/24/1/99</w:t>
            </w: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UA4000089031</w:t>
            </w:r>
          </w:p>
        </w:tc>
        <w:tc>
          <w:tcPr>
            <w:tcW w:w="20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6 237</w:t>
            </w:r>
          </w:p>
        </w:tc>
        <w:tc>
          <w:tcPr>
            <w:tcW w:w="21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62 370</w:t>
            </w:r>
          </w:p>
        </w:tc>
        <w:tc>
          <w:tcPr>
            <w:tcW w:w="15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w:t>
            </w:r>
          </w:p>
        </w:tc>
        <w:tc>
          <w:tcPr>
            <w:tcW w:w="15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300"/>
        </w:trPr>
        <w:tc>
          <w:tcPr>
            <w:tcW w:w="1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акцiй, власники яких не уклали договору з депозитарною установою.</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sectPr w:rsidR="00B64E2A">
          <w:pgSz w:w="16837" w:h="11905" w:orient="landscape"/>
          <w:pgMar w:top="570" w:right="720" w:bottom="570" w:left="720" w:header="708" w:footer="708" w:gutter="0"/>
          <w:cols w:space="720"/>
          <w:noEndnote/>
        </w:sectPr>
      </w:pPr>
    </w:p>
    <w:p w:rsidR="00B64E2A" w:rsidRDefault="00826471" w:rsidP="00044CAA">
      <w:pPr>
        <w:pStyle w:val="1"/>
        <w:jc w:val="center"/>
      </w:pPr>
      <w:bookmarkStart w:id="8" w:name="_Toc210003635"/>
      <w:r>
        <w:lastRenderedPageBreak/>
        <w:t>III. Фінансова інформація</w:t>
      </w:r>
      <w:bookmarkEnd w:id="8"/>
    </w:p>
    <w:p w:rsidR="00B64E2A" w:rsidRDefault="00826471" w:rsidP="00044CAA">
      <w:pPr>
        <w:pStyle w:val="1"/>
      </w:pPr>
      <w:bookmarkStart w:id="9" w:name="_Toc210003636"/>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B64E2A">
        <w:trPr>
          <w:trHeight w:val="300"/>
        </w:trPr>
        <w:tc>
          <w:tcPr>
            <w:tcW w:w="402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B64E2A">
        <w:trPr>
          <w:trHeight w:val="300"/>
        </w:trPr>
        <w:tc>
          <w:tcPr>
            <w:tcW w:w="402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B64E2A">
        <w:trPr>
          <w:trHeight w:val="300"/>
        </w:trPr>
        <w:tc>
          <w:tcPr>
            <w:tcW w:w="402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49.31 - Пасажирський наземний транспорт мiського та примiського сполучення (основний)</w:t>
            </w:r>
          </w:p>
        </w:tc>
        <w:tc>
          <w:tcPr>
            <w:tcW w:w="29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9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r>
      <w:tr w:rsidR="00B64E2A">
        <w:trPr>
          <w:trHeight w:val="300"/>
        </w:trPr>
        <w:tc>
          <w:tcPr>
            <w:tcW w:w="402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29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rsidP="00044CAA">
      <w:pPr>
        <w:pStyle w:val="1"/>
      </w:pPr>
      <w:bookmarkStart w:id="10" w:name="_Toc210003637"/>
      <w:r>
        <w:t>4. Твердження щодо річної інформації</w:t>
      </w:r>
      <w:bookmarkEnd w:id="10"/>
    </w:p>
    <w:p w:rsidR="00B64E2A" w:rsidRDefault="00826471" w:rsidP="00044C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rsidR="00B64E2A" w:rsidRDefault="00B64E2A" w:rsidP="00044CAA">
      <w:pPr>
        <w:pStyle w:val="1"/>
      </w:pPr>
    </w:p>
    <w:p w:rsidR="00B64E2A" w:rsidRPr="00044CAA" w:rsidRDefault="00826471" w:rsidP="00044CAA">
      <w:pPr>
        <w:pStyle w:val="1"/>
        <w:jc w:val="center"/>
      </w:pPr>
      <w:bookmarkStart w:id="11" w:name="_Toc210003638"/>
      <w:r w:rsidRPr="00044CAA">
        <w:t>IV. Нефінансова інформація</w:t>
      </w:r>
      <w:bookmarkEnd w:id="11"/>
    </w:p>
    <w:p w:rsidR="00B64E2A" w:rsidRPr="00044CAA" w:rsidRDefault="00826471" w:rsidP="00044CAA">
      <w:pPr>
        <w:pStyle w:val="1"/>
      </w:pPr>
      <w:bookmarkStart w:id="12" w:name="_Toc210003639"/>
      <w:r w:rsidRPr="00044CAA">
        <w:rPr>
          <w:i/>
          <w:iCs/>
        </w:rPr>
        <w:t>1. Звіт керівництва (звіт про управління)</w:t>
      </w:r>
      <w:bookmarkEnd w:id="12"/>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2023 рiк був дуже важким роком дiяльностi для Товариства. Головною проблемою для ведення бiзнесу у звiтному роцi були воєнний стан i вiйськовi дiї, що обумовили непрогнозованiсть ситуацiї в Українi. В час воєнного стану Наглядова рада Товариства шукала шляхи вирiшення кризових проблем. Наглядова рада Товариства, в межах повноважень, визначених чинним законодавством, Статутом Товариства, та Положенням про Наглядову раду ПрАТ, у звiтному 2023 роцi контролювала та регулювала дiяльнiсть Виконавчого органу - директора.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Наглядова i надалi буде докладати зусиль для реалiзацiї досягнення поставлених цiлей, для забезпечення сталого та безперервного розвитку Товариства.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повагою, Голова Наглядової ради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збиток у розмiрi 123,2 тис.грн, у попередньому 2022 роцi - збиток склав 122,2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майже </w:t>
      </w:r>
      <w:r>
        <w:rPr>
          <w:rFonts w:ascii="Times New Roman CYR" w:hAnsi="Times New Roman CYR" w:cs="Times New Roman CYR"/>
          <w:sz w:val="24"/>
          <w:szCs w:val="24"/>
        </w:rPr>
        <w:lastRenderedPageBreak/>
        <w:t xml:space="preserve">не здiйснюється в зв'язку нестабiльнiстю в регiонi.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Кризовi явища в економiцi та воєнний стан, вiдсутнiсть можливостi вести повноцiнну фiнансво-господарську дiяльнiсть не сприяли прибутковiй дiяльностi Товариства. Але в цей складний час керiвництву вдалося забезпечити збереження товариства. Товариство продовжує впроваджувати заходи щодо економiї ресурсiв: трудових, фiнансових, тощо. Фiнансова звiтнiсть за 2023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повагою, директор Товариства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"СОСНИЦЬКЕ АВТОТРАНСПОРТНЕ ПIДПРИЄМСТВО 17452" (надалi Товариство) є новим найменуванням ЗАКРИТОГО АКЦIОНЕРНОГО ТОВАРИСТВА "СОСНИЦЬКЕ АВТОТРАНСПОРТНЕ ПIДПРИЄМСТВО 17452", перейменованим на виконання вимог Закону України "Про акцiонернi товариства" згiдно рiшення загальних зборiв акцiонерiв (протокол №1 вiд 11.05.2011). Товариство було засноване вiдповiдно до наказу Регiонального вiддiлення Фонду Державного майна України в Чернiгiвськiй областi вiд 15.12.1995 №849 шляхом перетворення державного пiдприємства "СОСНИЦЬКЕ АВТОТРАНСПОРТНЕ ПIДПРИЄМСТВО 17452" у закрите акцiонерне товариство i зареєстроване розпорядженням Сосницької районної державної адмiнiстрацiї Чернiгiвської областi 11.03.1998 № 57. В звiтному перiодi важливi подiї розвитку (злиття, приєднання, подiл, перетворення тощо) не вiдбувалися.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Товариства: 16100, Чернiгiвська обл., смт Сосниця, вулиця Чернiгiвська, будинок 88</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транспортних засобiв. Але в звiтному перiодi товариство отримувало дохiд тiльки вiд здавання в оренду власного майна.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Товариство не iнвестувало коштiв у власне пiдприємство.</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нашого населеного пункта.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Частину рухомого складу вiддали в користування воєнним пiдроздiлам. Перед товариством, як i перед рештою, пiсля завершення активної фази бойових дiй постали проблеми: перебої з електропостачанням, зростання цiн на паливно-мастильнi матерiали, недостаток працiвникiв та клiєнтiв, а також фiзична небезпека для роботи. Але i той автобус, що залишився, немає можливостi використовувати  за призначенням в зв'язку з тим, що рух мiж населеними пунктами обмежений, не користується великим попитом, тому що iснує загроза постраждати вiд бойових дiй.</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w:t>
      </w:r>
      <w:r>
        <w:rPr>
          <w:rFonts w:ascii="Times New Roman CYR" w:hAnsi="Times New Roman CYR" w:cs="Times New Roman CYR"/>
          <w:sz w:val="24"/>
          <w:szCs w:val="24"/>
        </w:rPr>
        <w:lastRenderedPageBreak/>
        <w:t>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контрагентiвСтратегiчнi цiлi подальшого розвитку Товариства, залишаються незмiнними, але пiдлягають коригуванню, з врахуванням економiчної ситуацiї, що склалася.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Забезпеченiсть квалiфiкованими трудовими ресурсами достатня.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2023 року не використовувались.</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w:t>
      </w:r>
      <w:r>
        <w:rPr>
          <w:rFonts w:ascii="Times New Roman CYR" w:hAnsi="Times New Roman CYR" w:cs="Times New Roman CYR"/>
          <w:sz w:val="24"/>
          <w:szCs w:val="24"/>
        </w:rPr>
        <w:lastRenderedPageBreak/>
        <w:t xml:space="preserve">вiдсотковi ставки. Внаслiдок цього для дiяльностi Товариства, не характернi ринковi ризики щодо змiн вiдсоткових ставок. </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намагається контролювати свiй ризик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 Показники поточної лiквiдностi (вiдображають спiввiдношення оборотних активiв до суми поточних зобов'язань) на кiнець 2023 року становить - 0,025 i знаходиться на рiвнi значно нижче мiнiмально допустимого.</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rsidP="00044CAA">
      <w:pPr>
        <w:pStyle w:val="1"/>
      </w:pPr>
      <w:bookmarkStart w:id="13" w:name="_Toc210003640"/>
      <w:r>
        <w:t>1) звіт про корпоративне управління</w:t>
      </w:r>
      <w:bookmarkEnd w:id="13"/>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16"/>
        <w:gridCol w:w="1271"/>
        <w:gridCol w:w="5245"/>
      </w:tblGrid>
      <w:tr w:rsidR="00B64E2A" w:rsidTr="00044CAA">
        <w:trPr>
          <w:trHeight w:val="200"/>
        </w:trPr>
        <w:tc>
          <w:tcPr>
            <w:tcW w:w="4116" w:type="dxa"/>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2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Товариства не затверджувало власний Кодекс корпоративного управлiння i не приймало рiшення про застосовування iншого кодексу корпоративного управлiння.</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Товариство здiйснює пiдприємницьку дiяльнiсть з метою одержання прибутку </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акцiонерiв визначенi в Статутi Товариства в обсзi, що не перевищує обсягу прав, наданих законодавством</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Права мiноритарних акцiонерiв окремо не визначенi в Статутi Товариства. Їх обсяг не </w:t>
            </w:r>
            <w:r>
              <w:rPr>
                <w:rFonts w:ascii="Times New Roman CYR" w:hAnsi="Times New Roman CYR" w:cs="Times New Roman CYR"/>
                <w:sz w:val="24"/>
                <w:szCs w:val="24"/>
              </w:rPr>
              <w:lastRenderedPageBreak/>
              <w:t>перевишує обсягу прав iнших акцiонерiв, наданих законодавством.</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вiд дати надсилання повiдомлення про проведення загальних зборiв до дати проведення загальних зборiв має право ознайомитись з проектами рiшень з питань, включених до проекту порядку денного або порядку денного загальних зборiв, матерiалами (документами), необхiдними для прийняття рiшень з питань, включених до проекту порядку денного та порядку денного, шляхом направлення Товариством документiв акцiонеру на його запит в порядку, визаченому Статутом Товариства.</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Акцiонери мають право до початку проведення загальних зборiв ознайомитися з формою бюлетеня для голосування пiсля її затвердження, в загальному порядку.</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має право отримати, а Акцiонер має право до дати проведення загальних зборiв надати Товариству запитання щодо питань, включених до проекту порядку денного загальних зборiв та порядку денного загальних зборiв.</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Наглядової ради розкриваються у бюлетенi для кумулятивного голосування, з яким акцiонери мають право ознайомитись до початку проведення загальних зборiв, в обсязi, визначеному НКЦПФР.</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можуть проводитися шляхом:</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очного голосування (очнi загальнi збори);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електронного голосування (електроннi загальнi збори);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опитування (дистанцiйнi загальнi збори).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 дати надсилання повiдомлення про проведення Загальних зборiв акцiонерiв до дати проведення Загальних зборiв акцiонер має право ознайомитись з документами, необхiдними для прийняття рiшень з питань, включених до проекту порядку денного та порядку денного, за мiсцезнаходженням Товариства у робочий час, у робочi днi, в доступному мiсцi, зазначеному в повiдомленнi про проведення Загальних зборiв, а в день проведення Загальних зборiв - також у мiсцi їх проведення.</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Пiд час проведення очних або електронних Загальних зборiв документи, необхiднi для </w:t>
            </w:r>
            <w:r>
              <w:rPr>
                <w:rFonts w:ascii="Times New Roman CYR" w:hAnsi="Times New Roman CYR" w:cs="Times New Roman CYR"/>
                <w:sz w:val="24"/>
                <w:szCs w:val="24"/>
              </w:rPr>
              <w:lastRenderedPageBreak/>
              <w:t>прийняття рiшень з питань, включених до проекту порядку денного та порядку денного Загальних зборiв, також повиннi надаватися акцiонерам через авторизовану електронну систему.</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Надання акцiонерам копiй документiв, з якими вони можуть ознайомитися пiд час пiдготовки до Загальних зборiв, здiйснюється в електроннiй формi.</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бiльшiсть членiв Наглядової ради i зовнiшнiй аудитор можуть брати участь в очних рiчних Загальних зборах акцiонерiв за потреби як доповiдачi (спiвдоповiдачi).</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Учасники зборiв можуть ставити уснi запитання тiльки в разi проведення очних Загальних зборiв акцiонерiв.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внутрiшнiм Положенням про Загальнi збори акцiонерiв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складається протягом 10 днiв з моменту закриття Загальних. Протокол Загальних зборiв акцiонерiв протягом 5 робочих днiв з дня його складення, але не пiзнiше 10 днiв з дати проведення Загальних зборiв, розмiщується на власному вебсайтi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https://atp17452.pat.ua</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внутрiшнього документу щодо полiтики  взаємодiї з акцiонерами Наглядовою радою не затверджувалось.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w:t>
            </w:r>
            <w:r>
              <w:rPr>
                <w:rFonts w:ascii="Times New Roman CYR" w:hAnsi="Times New Roman CYR" w:cs="Times New Roman CYR"/>
                <w:sz w:val="24"/>
                <w:szCs w:val="24"/>
              </w:rPr>
              <w:lastRenderedPageBreak/>
              <w:t>свої погляди до уваги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взаємодiї з iнвесторами/акцiонерами окремий вiддiл або функцiя окремої посадової особи Товариства не створювались</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документи, що визначають принципи щодо дiй у разi отримання пропозицiї щодо поглинання.</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затверджувалась полiтика взаємодiї зi стейкхолдерами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входять до складу тiльки Наглядової ради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Учасники засiдань Наглядової ради зазначаються в їх протоколах.</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документах Товариства прямо не зазначено про обов'язок членiв Наглядової ради сумлiнно виконувати свої функцiї i дотримуватись принципу лояльностi до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посадовi особи органiв Товариства забезпечують членам Наглядової ради доступ до iнформацiї про дiяльнiсть Товариства в межах, необхiдних для виконання їх посадових обов'язкiв.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оцiнює результати дiяльностi Товариства i Директора.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документах Товариства прямо не зазначено, що Наглядова рада не має права втручатись у поточне управлiння Товариством. При цьому в Статутi Товариства чiтко розмежованi права i функцiї Наглядова рада i Директора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i навички членiв Наглядової ради вiдповiдають потребам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не визначались Наглядовою радою. Кандидат до складу Наглядової ради повинен вiдповiдати вимогам до посадових осiб органiв акцiонерного товариства, визначених Законом України "Про акцiонернi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членiв Наглядової ради вiдбувається за рiшенням мажоритарних акцiонерiв на основi їх прiоритетiв.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внутрiшнiх документах Товариства прямо не визначена процедура перевiрки кандидатiв у члени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внутрiшнiх документах Товариства не передбачена можливiсть залучення зовнiшнiх радникiв та процес вiдкритого пошуку кандидатiв у члени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плани наступництва для членiв Наглядової ради i Директора.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100% чоловiки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вiдсутнi незалежнi члени.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проходять </w:t>
            </w:r>
            <w:r>
              <w:rPr>
                <w:rFonts w:ascii="Times New Roman CYR" w:hAnsi="Times New Roman CYR" w:cs="Times New Roman CYR"/>
                <w:sz w:val="24"/>
                <w:szCs w:val="24"/>
              </w:rPr>
              <w:lastRenderedPageBreak/>
              <w:t>вступний тренінг після їх обрання, який серед іншого покриває:</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проходять вступний </w:t>
            </w:r>
            <w:r>
              <w:rPr>
                <w:rFonts w:ascii="Times New Roman CYR" w:hAnsi="Times New Roman CYR" w:cs="Times New Roman CYR"/>
                <w:sz w:val="24"/>
                <w:szCs w:val="24"/>
              </w:rPr>
              <w:lastRenderedPageBreak/>
              <w:t>тренiнг пiсля їх обрання.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 навчання її членiв.</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як незалежнi члени не обиралися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можливiсть для комунiкацiї з акцiонерами, у тому числi мажоритарними.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визначено у внутрiшньому Положеннi про Наглядову раду</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не створена.</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комiтети Наглядової ради i не затверджено внутрiшнi положення про комiтети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 з питань аудиту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 з питань аудиту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w:t>
            </w:r>
            <w:r>
              <w:rPr>
                <w:rFonts w:ascii="Times New Roman CYR" w:hAnsi="Times New Roman CYR" w:cs="Times New Roman CYR"/>
                <w:sz w:val="24"/>
                <w:szCs w:val="24"/>
              </w:rPr>
              <w:lastRenderedPageBreak/>
              <w:t>наглядової ради і виконавчого органу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 з питань призначень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 з питань визначення винагороди посадовим особам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створено комiтет з питань ризикiв Наглядової ради.</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Директора.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звiтує  Наглядовiй радi про будь-якi значнi подiї.</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голову Наглядової ради про будь-якi значнi подiї.</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затверджена полiтика щодо розкриття iнформацiї.</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забезпечує складання фiнансової звiтностi Товариства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Сайт товариства мiстить роздiл, присвячений виключно питанням корпоративного управлiння https://atp17452.pat.ua</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створена система внутрiшнього контролю, яка вiдповiдає моделi концепцiї "трьох лiнiй захисту".</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має механiзма внутрiшнього контролю Товариства, при цьому маючи змогу залучити зовнiшнього аудитора.</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не створювались.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ризиками не затверджувалась.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не затверджувалась.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розглядає звiт щодо управлiння ризиками.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затверджувався.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Можливiсть анонiмно i безпечно повiдомляти про неправомiрну чи неетичну поведiнку не визначалась у внутрiшнiх документах Товариства. Але така можливiсть iснує</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затверджувалась.</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затверджувалась.</w:t>
            </w:r>
          </w:p>
        </w:tc>
      </w:tr>
      <w:tr w:rsidR="00B64E2A" w:rsidTr="00044CAA">
        <w:trPr>
          <w:trHeight w:val="200"/>
        </w:trPr>
        <w:tc>
          <w:tcPr>
            <w:tcW w:w="10632" w:type="dxa"/>
            <w:gridSpan w:val="3"/>
            <w:tcBorders>
              <w:top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здiйснюється щорiчна самооцiнка членiв Наглядової ради</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розробляється план дiй для пiдвищення ефективностi роботи членiв Наглядової ради та розвитку практик корпоративного управлiння.</w:t>
            </w:r>
          </w:p>
        </w:tc>
      </w:tr>
      <w:tr w:rsidR="00B64E2A" w:rsidTr="00044CAA">
        <w:trPr>
          <w:trHeight w:val="200"/>
        </w:trPr>
        <w:tc>
          <w:tcPr>
            <w:tcW w:w="4116"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271"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245"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проводиться комплексна оцiнка системи корпоративного управлiння iз залученням незалежного зовнiшнього експерта</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B64E2A">
        <w:trPr>
          <w:trHeight w:val="200"/>
        </w:trPr>
        <w:tc>
          <w:tcPr>
            <w:tcW w:w="3000" w:type="dxa"/>
            <w:vMerge w:val="restart"/>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B64E2A">
        <w:trPr>
          <w:trHeight w:val="200"/>
        </w:trPr>
        <w:tc>
          <w:tcPr>
            <w:tcW w:w="3000" w:type="dxa"/>
            <w:vMerge/>
            <w:tcBorders>
              <w:top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B64E2A">
        <w:trPr>
          <w:trHeight w:val="200"/>
        </w:trPr>
        <w:tc>
          <w:tcPr>
            <w:tcW w:w="3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Кравченко Микола Володимирович (з 01.01.2023 по 31.12.2023)</w:t>
            </w: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3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Дворецький Сергiй Петрович (з 01.01.2023 по 31.12.2023)</w:t>
            </w: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B64E2A">
        <w:trPr>
          <w:trHeight w:val="200"/>
        </w:trPr>
        <w:tc>
          <w:tcPr>
            <w:tcW w:w="2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B64E2A">
        <w:trPr>
          <w:trHeight w:val="200"/>
        </w:trPr>
        <w:tc>
          <w:tcPr>
            <w:tcW w:w="2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B64E2A">
        <w:trPr>
          <w:trHeight w:val="200"/>
        </w:trPr>
        <w:tc>
          <w:tcPr>
            <w:tcW w:w="2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64E2A">
        <w:trPr>
          <w:trHeight w:val="200"/>
        </w:trPr>
        <w:tc>
          <w:tcPr>
            <w:tcW w:w="20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Розгляд звiту директора про фiнансово-господарську дiяльнiсть Товариства за I квартал 2023 року</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Розгляд звiту директора про фiнансово-господарську дiяльнiсть Товариства за I пiврiччя  2023 року</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Розгляд звiту директора про фiнансово-господарську дiяльнiсть Товариства за 9 мiсяцiв 2023 року</w:t>
            </w: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Затверджено рiчну iнформацiю за 2021 рiк та за 2022 рiк</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згiдно статуту  становить 2 особи, що обираються загальними зборами акціонерів шляхом </w:t>
      </w:r>
      <w:r>
        <w:rPr>
          <w:rFonts w:ascii="Times New Roman CYR" w:hAnsi="Times New Roman CYR" w:cs="Times New Roman CYR"/>
          <w:sz w:val="24"/>
          <w:szCs w:val="24"/>
        </w:rPr>
        <w:lastRenderedPageBreak/>
        <w:t>кумулятивного голосування, з члені наглядової ради обирається голова. Наглядова рада вiдповiдає потребам товариства. Навички та досвiд членiв Наглядової ради є достатнiми для забезпечення належної дiяльностi Наглядової ради.  До складу наглядової ради товариства протягом звiтного 2023 року входили : - Кравченко Микола Володимирович - голова наглядової ради, Дворецьки Сергій Петрович - член наглядової ради. Обранi на посади як представники акцiонера.</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 Кравченко М.В. є фізичною особою-підприємцем.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наглядовiй радi товариства не створювались комiтети. Зовнiшнiй аудит товариства не проводився, </w:t>
      </w:r>
      <w:r>
        <w:rPr>
          <w:rFonts w:ascii="Times New Roman CYR" w:hAnsi="Times New Roman CYR" w:cs="Times New Roman CYR"/>
          <w:sz w:val="24"/>
          <w:szCs w:val="24"/>
        </w:rPr>
        <w:lastRenderedPageBreak/>
        <w:t>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прийняті Наглядовою радою протягом звітного періоду, були спрямовані на забезпечення досягнення поставлених перед Товариством стратегічних цілей. Постійно вiдбувається регулярний оперативний обмiн iнформацiєю щодо дiяльностi товариства.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на засiданнi наглядової ради. Члени наглядової ради перебувають у постiйному звязку з головою наглядової ради.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2023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та Рішення НКЦПФР від 16.02.2023  № 154 засiдання наглядової ради, що проводились в 2023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2023 роцi була задовiльною та такою, що вiдповiдає метi та напрямам дiяльностi Товариства i положенням його установчих документiв. Нажаль, діяльність  Наглядової ради та прийняті рішення в звiтному перiодi зважаючи на об'єктивні обставини та воєнні дії не призвели до досягнення цiлей Товариства.</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4729F7" w:rsidRDefault="004729F7">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Кравченко Володимир Семенович (з 01.01.2023 по 31.12.2023)</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керівника</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щодо управлiння поточною дiяльнiстю Товариства</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особа не виконувала повноваження керiвника</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Кравченко Володимир Семенович, призначений на посаду згiдно рiшення Наглядової ради вiд 04.05.2020 року безстроково - до переобрання. </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посадi директора Товариства отримує заробiтну плату згiдно штатного розпису (не надано згоди на розголошення її розмiру). Додаткову винагороду не отримує. Керівних посад в інших організаціях/підприємствах/установах не обіймає</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w:t>
      </w:r>
      <w:r>
        <w:rPr>
          <w:rFonts w:ascii="Times New Roman CYR" w:hAnsi="Times New Roman CYR" w:cs="Times New Roman CYR"/>
          <w:sz w:val="24"/>
          <w:szCs w:val="24"/>
        </w:rPr>
        <w:lastRenderedPageBreak/>
        <w:t>наглядовою радою.</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B64E2A" w:rsidRDefault="00B64E2A">
      <w:pPr>
        <w:widowControl w:val="0"/>
        <w:autoSpaceDE w:val="0"/>
        <w:autoSpaceDN w:val="0"/>
        <w:adjustRightInd w:val="0"/>
        <w:spacing w:after="0" w:line="240" w:lineRule="auto"/>
        <w:jc w:val="both"/>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2023 року зумовила збереження товариства, колективу товариства в непростих умовах воєнного стану. Непростi умови, в яких доводиться iснувати Товариству, не сприяють  успiшнiй дiяльностi Товариства. В звiтному перiодi Товариством отримало збиток 123,2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товариства відсутнє розділення на бізнес-підрозділи - фронтофіс та бекофіс. </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Підрозділи другої лінії захисту  відсутні.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Підрозділи третьої лінії захисту  відсутні.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Відсутні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Декларація не затверджувалася</w:t>
            </w:r>
          </w:p>
        </w:tc>
      </w:tr>
      <w:tr w:rsidR="00B64E2A">
        <w:trPr>
          <w:trHeight w:val="200"/>
        </w:trPr>
        <w:tc>
          <w:tcPr>
            <w:tcW w:w="3500" w:type="dxa"/>
            <w:tcBorders>
              <w:top w:val="single" w:sz="6" w:space="0" w:color="auto"/>
              <w:bottom w:val="single" w:sz="6" w:space="0" w:color="auto"/>
              <w:right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992"/>
        <w:gridCol w:w="1843"/>
        <w:gridCol w:w="2886"/>
      </w:tblGrid>
      <w:tr w:rsidR="00B64E2A" w:rsidTr="004729F7">
        <w:trPr>
          <w:trHeight w:val="200"/>
        </w:trPr>
        <w:tc>
          <w:tcPr>
            <w:tcW w:w="3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27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843"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886"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B64E2A" w:rsidTr="004729F7">
        <w:trPr>
          <w:trHeight w:val="200"/>
        </w:trPr>
        <w:tc>
          <w:tcPr>
            <w:tcW w:w="3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Вiдкрите акцiонерне товариство "Чернiгiвавтосервiс" 03119724</w:t>
            </w:r>
          </w:p>
        </w:tc>
        <w:tc>
          <w:tcPr>
            <w:tcW w:w="1279"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843"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25,3327</w:t>
            </w:r>
          </w:p>
        </w:tc>
        <w:tc>
          <w:tcPr>
            <w:tcW w:w="2886"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25,3327</w:t>
            </w:r>
          </w:p>
        </w:tc>
      </w:tr>
      <w:tr w:rsidR="00B64E2A" w:rsidTr="004729F7">
        <w:trPr>
          <w:trHeight w:val="200"/>
        </w:trPr>
        <w:tc>
          <w:tcPr>
            <w:tcW w:w="3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Кравченко Володимир Семенович</w:t>
            </w:r>
          </w:p>
        </w:tc>
        <w:tc>
          <w:tcPr>
            <w:tcW w:w="1279"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843"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61,8246</w:t>
            </w:r>
          </w:p>
        </w:tc>
        <w:tc>
          <w:tcPr>
            <w:tcW w:w="2886"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61,8246</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8264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992"/>
        <w:gridCol w:w="4871"/>
      </w:tblGrid>
      <w:tr w:rsidR="00B64E2A" w:rsidTr="004729F7">
        <w:trPr>
          <w:trHeight w:val="200"/>
        </w:trPr>
        <w:tc>
          <w:tcPr>
            <w:tcW w:w="3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871"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B64E2A" w:rsidTr="004729F7">
        <w:trPr>
          <w:trHeight w:val="200"/>
        </w:trPr>
        <w:tc>
          <w:tcPr>
            <w:tcW w:w="300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акцiонери</w:t>
            </w:r>
          </w:p>
        </w:tc>
        <w:tc>
          <w:tcPr>
            <w:tcW w:w="1137"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4871"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акцiонери, власники 2387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p w:rsidR="005213C4" w:rsidRDefault="005213C4">
      <w:pPr>
        <w:rPr>
          <w:rFonts w:ascii="Times New Roman CYR" w:hAnsi="Times New Roman CYR" w:cs="Times New Roman CYR"/>
          <w:sz w:val="24"/>
          <w:szCs w:val="24"/>
        </w:rPr>
      </w:pPr>
      <w:r>
        <w:rPr>
          <w:rFonts w:ascii="Times New Roman CYR" w:hAnsi="Times New Roman CYR" w:cs="Times New Roman CYR"/>
          <w:sz w:val="24"/>
          <w:szCs w:val="24"/>
        </w:rPr>
        <w:br w:type="page"/>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rsidP="004729F7">
      <w:pPr>
        <w:pStyle w:val="1"/>
        <w:jc w:val="center"/>
      </w:pPr>
      <w:bookmarkStart w:id="14" w:name="_Toc210003641"/>
      <w:r>
        <w:t>Фінансова звітність</w:t>
      </w:r>
      <w:bookmarkEnd w:id="14"/>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B64E2A">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B64E2A">
        <w:trPr>
          <w:gridBefore w:val="2"/>
          <w:wBefore w:w="6650" w:type="dxa"/>
          <w:trHeight w:val="298"/>
        </w:trPr>
        <w:tc>
          <w:tcPr>
            <w:tcW w:w="1990" w:type="dxa"/>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B64E2A">
        <w:tc>
          <w:tcPr>
            <w:tcW w:w="2160" w:type="dxa"/>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"СОСНИЦЬКЕ АВТОТРАНСПОРТНЕ ПIДПРИЄМСТВО 17452"</w:t>
            </w:r>
          </w:p>
        </w:tc>
        <w:tc>
          <w:tcPr>
            <w:tcW w:w="1990" w:type="dxa"/>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21396189</w:t>
            </w:r>
          </w:p>
        </w:tc>
      </w:tr>
      <w:tr w:rsidR="00B64E2A">
        <w:tc>
          <w:tcPr>
            <w:tcW w:w="2160" w:type="dxa"/>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B64E2A" w:rsidRDefault="004729F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r w:rsidR="00826471">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UA74020070000037186</w:t>
            </w:r>
          </w:p>
        </w:tc>
      </w:tr>
      <w:tr w:rsidR="00B64E2A">
        <w:tc>
          <w:tcPr>
            <w:tcW w:w="2160" w:type="dxa"/>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B64E2A">
        <w:trPr>
          <w:trHeight w:val="298"/>
        </w:trPr>
        <w:tc>
          <w:tcPr>
            <w:tcW w:w="2160" w:type="dxa"/>
            <w:vMerge w:val="restart"/>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Пасажирський наземний транспорт міського та приміського сполучення</w:t>
            </w:r>
          </w:p>
        </w:tc>
        <w:tc>
          <w:tcPr>
            <w:tcW w:w="1990" w:type="dxa"/>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49.31</w:t>
            </w:r>
          </w:p>
        </w:tc>
      </w:tr>
    </w:tbl>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16100, Чернігівська обл., Корюкiвський р-н, смт Сосниця, вул. Чернiгiвська, буд. 88, (04655) 2-14-36</w:t>
      </w:r>
    </w:p>
    <w:p w:rsidR="00B64E2A" w:rsidRDefault="00B64E2A">
      <w:pPr>
        <w:widowControl w:val="0"/>
        <w:autoSpaceDE w:val="0"/>
        <w:autoSpaceDN w:val="0"/>
        <w:adjustRightInd w:val="0"/>
        <w:spacing w:after="0" w:line="240" w:lineRule="auto"/>
        <w:rPr>
          <w:rFonts w:ascii="Times New Roman CYR" w:hAnsi="Times New Roman CYR" w:cs="Times New Roman CYR"/>
          <w:sz w:val="24"/>
          <w:szCs w:val="24"/>
        </w:r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64E2A">
        <w:trPr>
          <w:gridBefore w:val="3"/>
          <w:wBefore w:w="7500" w:type="dxa"/>
          <w:trHeight w:val="280"/>
        </w:trPr>
        <w:tc>
          <w:tcPr>
            <w:tcW w:w="1500" w:type="dxa"/>
            <w:gridSpan w:val="2"/>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B64E2A">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64E2A">
        <w:trPr>
          <w:trHeight w:val="200"/>
        </w:trPr>
        <w:tc>
          <w:tcPr>
            <w:tcW w:w="5850" w:type="dxa"/>
            <w:tcBorders>
              <w:top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rPr>
                <w:rFonts w:ascii="Times New Roman CYR" w:hAnsi="Times New Roman CYR" w:cs="Times New Roman CYR"/>
              </w:rPr>
            </w:pP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672,3</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672,3</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(672,3)</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(672,3)</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r>
    </w:tbl>
    <w:p w:rsidR="00B64E2A" w:rsidRDefault="00B64E2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B64E2A">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64E2A">
        <w:trPr>
          <w:trHeight w:val="200"/>
        </w:trPr>
        <w:tc>
          <w:tcPr>
            <w:tcW w:w="5850" w:type="dxa"/>
            <w:tcBorders>
              <w:top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5"/>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192,2</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192,2</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-839,9</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-963,1</w:t>
            </w:r>
          </w:p>
        </w:tc>
      </w:tr>
      <w:tr w:rsidR="00B64E2A">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-585,3</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-708,5</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64E2A" w:rsidRDefault="00B64E2A">
            <w:pPr>
              <w:widowControl w:val="0"/>
              <w:autoSpaceDE w:val="0"/>
              <w:autoSpaceDN w:val="0"/>
              <w:adjustRightInd w:val="0"/>
              <w:spacing w:after="0" w:line="240" w:lineRule="auto"/>
              <w:jc w:val="center"/>
              <w:rPr>
                <w:rFonts w:ascii="Times New Roman CYR" w:hAnsi="Times New Roman CYR" w:cs="Times New Roman CYR"/>
              </w:rPr>
            </w:pP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559,7</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716,7</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590,5</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727,8</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645"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r>
    </w:tbl>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Фінансова звітність малого підприємства.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 Станом на 31.12.2021 та на 31.12.2022 первiсна вартiсть основних засобів становила 672,3 тис. грн., залишкова вартiсть - 0 тис. грн., знос - 672,3 тис. грн. Облiк основних засобiв проводиться у вiдповiдностi з вимогами НП(С)БО №7 &lt;Основнi засоби&gt; та обраною облiковою полiтикою пiдприємства.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&lt;Зобов'язання&gt;. </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pPr>
    </w:p>
    <w:p w:rsidR="00B64E2A" w:rsidRDefault="00B64E2A">
      <w:pPr>
        <w:widowControl w:val="0"/>
        <w:autoSpaceDE w:val="0"/>
        <w:autoSpaceDN w:val="0"/>
        <w:adjustRightInd w:val="0"/>
        <w:spacing w:after="0" w:line="240" w:lineRule="auto"/>
        <w:rPr>
          <w:rFonts w:ascii="Times New Roman CYR" w:hAnsi="Times New Roman CYR" w:cs="Times New Roman CYR"/>
        </w:rPr>
        <w:sectPr w:rsidR="00B64E2A">
          <w:pgSz w:w="12240" w:h="15840"/>
          <w:pgMar w:top="570" w:right="720" w:bottom="570" w:left="720" w:header="708" w:footer="708" w:gutter="0"/>
          <w:cols w:space="720"/>
          <w:noEndnote/>
        </w:sectPr>
      </w:pPr>
    </w:p>
    <w:p w:rsidR="00B64E2A" w:rsidRDefault="008264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64E2A">
        <w:trPr>
          <w:gridBefore w:val="3"/>
          <w:wBefore w:w="7500" w:type="dxa"/>
          <w:trHeight w:val="280"/>
        </w:trPr>
        <w:tc>
          <w:tcPr>
            <w:tcW w:w="1500" w:type="dxa"/>
            <w:gridSpan w:val="2"/>
            <w:tcBorders>
              <w:top w:val="nil"/>
              <w:left w:val="nil"/>
              <w:bottom w:val="nil"/>
              <w:right w:val="single" w:sz="6" w:space="0" w:color="auto"/>
            </w:tcBorders>
            <w:vAlign w:val="center"/>
          </w:tcPr>
          <w:p w:rsidR="00B64E2A" w:rsidRDefault="0082647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B64E2A">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64E2A">
        <w:trPr>
          <w:trHeight w:val="200"/>
        </w:trPr>
        <w:tc>
          <w:tcPr>
            <w:tcW w:w="5850" w:type="dxa"/>
            <w:tcBorders>
              <w:top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(140,9)</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-122,2</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64E2A">
        <w:trPr>
          <w:trHeight w:val="200"/>
        </w:trPr>
        <w:tc>
          <w:tcPr>
            <w:tcW w:w="5850" w:type="dxa"/>
            <w:tcBorders>
              <w:top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w:t>
            </w:r>
          </w:p>
        </w:tc>
        <w:tc>
          <w:tcPr>
            <w:tcW w:w="1645" w:type="dxa"/>
            <w:gridSpan w:val="2"/>
            <w:tcBorders>
              <w:top w:val="single" w:sz="6" w:space="0" w:color="auto"/>
              <w:left w:val="single" w:sz="6" w:space="0" w:color="auto"/>
              <w:bottom w:val="single" w:sz="6" w:space="0" w:color="auto"/>
            </w:tcBorders>
            <w:vAlign w:val="center"/>
          </w:tcPr>
          <w:p w:rsidR="00B64E2A" w:rsidRDefault="008264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-122,2</w:t>
            </w:r>
          </w:p>
        </w:tc>
      </w:tr>
    </w:tbl>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Фінансова звітність малого підприємства</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звітний період Товариством визначалися в облiку в цiлому iз дотриманням вимог НП(С)БО №15 № "Дохiд".</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результатами фiнансово-господарської дiяльностi за 2023 рiк Товариством отримано збиток 123,2 тис.грн. </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Кравченко Володимир Семенович</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pPr>
    </w:p>
    <w:p w:rsidR="00B64E2A" w:rsidRDefault="008264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Дворецький Сергiй Петрович</w:t>
      </w:r>
    </w:p>
    <w:p w:rsidR="00B64E2A" w:rsidRDefault="00B64E2A">
      <w:pPr>
        <w:widowControl w:val="0"/>
        <w:autoSpaceDE w:val="0"/>
        <w:autoSpaceDN w:val="0"/>
        <w:adjustRightInd w:val="0"/>
        <w:spacing w:after="0" w:line="240" w:lineRule="auto"/>
        <w:jc w:val="both"/>
        <w:rPr>
          <w:rFonts w:ascii="Times New Roman CYR" w:hAnsi="Times New Roman CYR" w:cs="Times New Roman CYR"/>
        </w:rPr>
        <w:sectPr w:rsidR="00B64E2A">
          <w:pgSz w:w="12240" w:h="15840"/>
          <w:pgMar w:top="570" w:right="720" w:bottom="570" w:left="720" w:header="708" w:footer="708" w:gutter="0"/>
          <w:cols w:space="720"/>
          <w:noEndnote/>
        </w:sectPr>
      </w:pPr>
    </w:p>
    <w:p w:rsidR="00B64E2A" w:rsidRDefault="00B64E2A">
      <w:pPr>
        <w:widowControl w:val="0"/>
        <w:autoSpaceDE w:val="0"/>
        <w:autoSpaceDN w:val="0"/>
        <w:adjustRightInd w:val="0"/>
        <w:spacing w:after="0" w:line="240" w:lineRule="auto"/>
        <w:rPr>
          <w:rFonts w:ascii="Times New Roman CYR" w:hAnsi="Times New Roman CYR" w:cs="Times New Roman CYR"/>
        </w:rPr>
      </w:pPr>
    </w:p>
    <w:p w:rsidR="00826471" w:rsidRDefault="00826471">
      <w:pPr>
        <w:widowControl w:val="0"/>
        <w:autoSpaceDE w:val="0"/>
        <w:autoSpaceDN w:val="0"/>
        <w:adjustRightInd w:val="0"/>
        <w:spacing w:after="0" w:line="240" w:lineRule="auto"/>
        <w:rPr>
          <w:rFonts w:ascii="Times New Roman CYR" w:hAnsi="Times New Roman CYR" w:cs="Times New Roman CYR"/>
        </w:rPr>
      </w:pPr>
    </w:p>
    <w:sectPr w:rsidR="00826471">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78C3" w:rsidRDefault="008E78C3" w:rsidP="00044CAA">
      <w:pPr>
        <w:spacing w:after="0" w:line="240" w:lineRule="auto"/>
      </w:pPr>
      <w:r>
        <w:separator/>
      </w:r>
    </w:p>
  </w:endnote>
  <w:endnote w:type="continuationSeparator" w:id="0">
    <w:p w:rsidR="008E78C3" w:rsidRDefault="008E78C3" w:rsidP="0004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490555541"/>
      <w:docPartObj>
        <w:docPartGallery w:val="Page Numbers (Bottom of Page)"/>
        <w:docPartUnique/>
      </w:docPartObj>
    </w:sdtPr>
    <w:sdtEndPr>
      <w:rPr>
        <w:rStyle w:val="a5"/>
      </w:rPr>
    </w:sdtEndPr>
    <w:sdtContent>
      <w:p w:rsidR="00044CAA" w:rsidRDefault="00044CAA" w:rsidP="007F174D">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44CAA" w:rsidRDefault="00044CAA" w:rsidP="00044C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906824266"/>
      <w:docPartObj>
        <w:docPartGallery w:val="Page Numbers (Bottom of Page)"/>
        <w:docPartUnique/>
      </w:docPartObj>
    </w:sdtPr>
    <w:sdtEndPr>
      <w:rPr>
        <w:rStyle w:val="a5"/>
      </w:rPr>
    </w:sdtEndPr>
    <w:sdtContent>
      <w:p w:rsidR="00044CAA" w:rsidRDefault="00044CAA" w:rsidP="007F174D">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044CAA" w:rsidRDefault="00044CAA" w:rsidP="00044C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78C3" w:rsidRDefault="008E78C3" w:rsidP="00044CAA">
      <w:pPr>
        <w:spacing w:after="0" w:line="240" w:lineRule="auto"/>
      </w:pPr>
      <w:r>
        <w:separator/>
      </w:r>
    </w:p>
  </w:footnote>
  <w:footnote w:type="continuationSeparator" w:id="0">
    <w:p w:rsidR="008E78C3" w:rsidRDefault="008E78C3" w:rsidP="00044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44"/>
    <w:rsid w:val="00044CAA"/>
    <w:rsid w:val="00264827"/>
    <w:rsid w:val="004729F7"/>
    <w:rsid w:val="005213C4"/>
    <w:rsid w:val="005C5A44"/>
    <w:rsid w:val="00826471"/>
    <w:rsid w:val="008E78C3"/>
    <w:rsid w:val="00B64E2A"/>
    <w:rsid w:val="00F97D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73712C-1962-4C56-940C-B98550FB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4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CAA"/>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044CAA"/>
    <w:pPr>
      <w:tabs>
        <w:tab w:val="center" w:pos="4680"/>
        <w:tab w:val="right" w:pos="9360"/>
      </w:tabs>
      <w:spacing w:after="0" w:line="240" w:lineRule="auto"/>
    </w:pPr>
  </w:style>
  <w:style w:type="character" w:customStyle="1" w:styleId="a4">
    <w:name w:val="Нижній колонтитул Знак"/>
    <w:basedOn w:val="a0"/>
    <w:link w:val="a3"/>
    <w:uiPriority w:val="99"/>
    <w:rsid w:val="00044CAA"/>
  </w:style>
  <w:style w:type="character" w:styleId="a5">
    <w:name w:val="page number"/>
    <w:basedOn w:val="a0"/>
    <w:uiPriority w:val="99"/>
    <w:semiHidden/>
    <w:unhideWhenUsed/>
    <w:rsid w:val="00044CAA"/>
  </w:style>
  <w:style w:type="paragraph" w:styleId="a6">
    <w:name w:val="TOC Heading"/>
    <w:basedOn w:val="1"/>
    <w:next w:val="a"/>
    <w:uiPriority w:val="39"/>
    <w:unhideWhenUsed/>
    <w:qFormat/>
    <w:rsid w:val="004729F7"/>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4729F7"/>
    <w:pPr>
      <w:spacing w:before="120" w:after="0"/>
    </w:pPr>
    <w:rPr>
      <w:rFonts w:cstheme="minorHAnsi"/>
      <w:b/>
      <w:bCs/>
      <w:i/>
      <w:iCs/>
      <w:sz w:val="24"/>
      <w:szCs w:val="24"/>
    </w:rPr>
  </w:style>
  <w:style w:type="character" w:styleId="a7">
    <w:name w:val="Hyperlink"/>
    <w:basedOn w:val="a0"/>
    <w:uiPriority w:val="99"/>
    <w:unhideWhenUsed/>
    <w:rsid w:val="004729F7"/>
    <w:rPr>
      <w:color w:val="0563C1" w:themeColor="hyperlink"/>
      <w:u w:val="single"/>
    </w:rPr>
  </w:style>
  <w:style w:type="paragraph" w:styleId="2">
    <w:name w:val="toc 2"/>
    <w:basedOn w:val="a"/>
    <w:next w:val="a"/>
    <w:autoRedefine/>
    <w:uiPriority w:val="39"/>
    <w:semiHidden/>
    <w:unhideWhenUsed/>
    <w:rsid w:val="004729F7"/>
    <w:pPr>
      <w:spacing w:before="120" w:after="0"/>
      <w:ind w:left="220"/>
    </w:pPr>
    <w:rPr>
      <w:rFonts w:cstheme="minorHAnsi"/>
      <w:b/>
      <w:bCs/>
    </w:rPr>
  </w:style>
  <w:style w:type="paragraph" w:styleId="3">
    <w:name w:val="toc 3"/>
    <w:basedOn w:val="a"/>
    <w:next w:val="a"/>
    <w:autoRedefine/>
    <w:uiPriority w:val="39"/>
    <w:semiHidden/>
    <w:unhideWhenUsed/>
    <w:rsid w:val="004729F7"/>
    <w:pPr>
      <w:spacing w:after="0"/>
      <w:ind w:left="440"/>
    </w:pPr>
    <w:rPr>
      <w:rFonts w:cstheme="minorHAnsi"/>
      <w:sz w:val="20"/>
      <w:szCs w:val="20"/>
    </w:rPr>
  </w:style>
  <w:style w:type="paragraph" w:styleId="4">
    <w:name w:val="toc 4"/>
    <w:basedOn w:val="a"/>
    <w:next w:val="a"/>
    <w:autoRedefine/>
    <w:uiPriority w:val="39"/>
    <w:semiHidden/>
    <w:unhideWhenUsed/>
    <w:rsid w:val="004729F7"/>
    <w:pPr>
      <w:spacing w:after="0"/>
      <w:ind w:left="660"/>
    </w:pPr>
    <w:rPr>
      <w:rFonts w:cstheme="minorHAnsi"/>
      <w:sz w:val="20"/>
      <w:szCs w:val="20"/>
    </w:rPr>
  </w:style>
  <w:style w:type="paragraph" w:styleId="5">
    <w:name w:val="toc 5"/>
    <w:basedOn w:val="a"/>
    <w:next w:val="a"/>
    <w:autoRedefine/>
    <w:uiPriority w:val="39"/>
    <w:semiHidden/>
    <w:unhideWhenUsed/>
    <w:rsid w:val="004729F7"/>
    <w:pPr>
      <w:spacing w:after="0"/>
      <w:ind w:left="880"/>
    </w:pPr>
    <w:rPr>
      <w:rFonts w:cstheme="minorHAnsi"/>
      <w:sz w:val="20"/>
      <w:szCs w:val="20"/>
    </w:rPr>
  </w:style>
  <w:style w:type="paragraph" w:styleId="6">
    <w:name w:val="toc 6"/>
    <w:basedOn w:val="a"/>
    <w:next w:val="a"/>
    <w:autoRedefine/>
    <w:uiPriority w:val="39"/>
    <w:semiHidden/>
    <w:unhideWhenUsed/>
    <w:rsid w:val="004729F7"/>
    <w:pPr>
      <w:spacing w:after="0"/>
      <w:ind w:left="1100"/>
    </w:pPr>
    <w:rPr>
      <w:rFonts w:cstheme="minorHAnsi"/>
      <w:sz w:val="20"/>
      <w:szCs w:val="20"/>
    </w:rPr>
  </w:style>
  <w:style w:type="paragraph" w:styleId="7">
    <w:name w:val="toc 7"/>
    <w:basedOn w:val="a"/>
    <w:next w:val="a"/>
    <w:autoRedefine/>
    <w:uiPriority w:val="39"/>
    <w:semiHidden/>
    <w:unhideWhenUsed/>
    <w:rsid w:val="004729F7"/>
    <w:pPr>
      <w:spacing w:after="0"/>
      <w:ind w:left="1320"/>
    </w:pPr>
    <w:rPr>
      <w:rFonts w:cstheme="minorHAnsi"/>
      <w:sz w:val="20"/>
      <w:szCs w:val="20"/>
    </w:rPr>
  </w:style>
  <w:style w:type="paragraph" w:styleId="8">
    <w:name w:val="toc 8"/>
    <w:basedOn w:val="a"/>
    <w:next w:val="a"/>
    <w:autoRedefine/>
    <w:uiPriority w:val="39"/>
    <w:semiHidden/>
    <w:unhideWhenUsed/>
    <w:rsid w:val="004729F7"/>
    <w:pPr>
      <w:spacing w:after="0"/>
      <w:ind w:left="1540"/>
    </w:pPr>
    <w:rPr>
      <w:rFonts w:cstheme="minorHAnsi"/>
      <w:sz w:val="20"/>
      <w:szCs w:val="20"/>
    </w:rPr>
  </w:style>
  <w:style w:type="paragraph" w:styleId="9">
    <w:name w:val="toc 9"/>
    <w:basedOn w:val="a"/>
    <w:next w:val="a"/>
    <w:autoRedefine/>
    <w:uiPriority w:val="39"/>
    <w:semiHidden/>
    <w:unhideWhenUsed/>
    <w:rsid w:val="004729F7"/>
    <w:pPr>
      <w:spacing w:after="0"/>
      <w:ind w:left="1760"/>
    </w:pPr>
    <w:rPr>
      <w:rFonts w:cstheme="minorHAnsi"/>
      <w:sz w:val="20"/>
      <w:szCs w:val="20"/>
    </w:rPr>
  </w:style>
  <w:style w:type="paragraph" w:styleId="a8">
    <w:name w:val="header"/>
    <w:basedOn w:val="a"/>
    <w:link w:val="a9"/>
    <w:uiPriority w:val="99"/>
    <w:unhideWhenUsed/>
    <w:rsid w:val="005213C4"/>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2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F739-5064-4104-ACD6-C62A84A8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41</Pages>
  <Words>64253</Words>
  <Characters>36625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5</cp:revision>
  <dcterms:created xsi:type="dcterms:W3CDTF">2025-09-27T07:25:00Z</dcterms:created>
  <dcterms:modified xsi:type="dcterms:W3CDTF">2025-09-28T19:49:00Z</dcterms:modified>
</cp:coreProperties>
</file>